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64" w:rsidRPr="00BA7572" w:rsidRDefault="00285564" w:rsidP="00285564">
      <w:pPr>
        <w:spacing w:after="0" w:line="259" w:lineRule="auto"/>
        <w:ind w:left="10" w:right="279"/>
        <w:jc w:val="right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23" w:line="259" w:lineRule="auto"/>
        <w:ind w:right="233"/>
        <w:jc w:val="right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Первому заместителю председателя комитета </w:t>
      </w:r>
    </w:p>
    <w:p w:rsidR="00285564" w:rsidRPr="00BA7572" w:rsidRDefault="00285564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                                образования, науки и молодежной политики </w:t>
      </w:r>
    </w:p>
    <w:p w:rsidR="00285564" w:rsidRPr="00BA7572" w:rsidRDefault="00285564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Волгоградской области, </w:t>
      </w:r>
    </w:p>
    <w:p w:rsidR="00285564" w:rsidRPr="00BA7572" w:rsidRDefault="00285564" w:rsidP="004C7827">
      <w:pPr>
        <w:spacing w:after="2" w:line="263" w:lineRule="auto"/>
        <w:ind w:left="4686" w:hanging="910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</w:t>
      </w:r>
      <w:r w:rsidR="004C7827" w:rsidRPr="00BA7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7572">
        <w:rPr>
          <w:rFonts w:ascii="Times New Roman" w:hAnsi="Times New Roman" w:cs="Times New Roman"/>
          <w:sz w:val="24"/>
          <w:szCs w:val="24"/>
        </w:rPr>
        <w:t xml:space="preserve">председателю регионального экспертного  </w:t>
      </w:r>
      <w:r w:rsidR="004C7827" w:rsidRPr="00BA7572">
        <w:rPr>
          <w:rFonts w:ascii="Times New Roman" w:hAnsi="Times New Roman" w:cs="Times New Roman"/>
          <w:sz w:val="24"/>
          <w:szCs w:val="24"/>
        </w:rPr>
        <w:t xml:space="preserve"> совета по вопросам </w:t>
      </w:r>
      <w:r w:rsidRPr="00BA7572">
        <w:rPr>
          <w:rFonts w:ascii="Times New Roman" w:hAnsi="Times New Roman" w:cs="Times New Roman"/>
          <w:sz w:val="24"/>
          <w:szCs w:val="24"/>
        </w:rPr>
        <w:t>координаци</w:t>
      </w:r>
      <w:r w:rsidR="004C7827" w:rsidRPr="00BA7572">
        <w:rPr>
          <w:rFonts w:ascii="Times New Roman" w:hAnsi="Times New Roman" w:cs="Times New Roman"/>
          <w:sz w:val="24"/>
          <w:szCs w:val="24"/>
        </w:rPr>
        <w:t>и</w:t>
      </w:r>
      <w:r w:rsidRPr="00BA7572">
        <w:rPr>
          <w:rFonts w:ascii="Times New Roman" w:hAnsi="Times New Roman" w:cs="Times New Roman"/>
          <w:sz w:val="24"/>
          <w:szCs w:val="24"/>
        </w:rPr>
        <w:t xml:space="preserve"> и управлен</w:t>
      </w:r>
      <w:r w:rsidR="004C7827" w:rsidRPr="00BA7572">
        <w:rPr>
          <w:rFonts w:ascii="Times New Roman" w:hAnsi="Times New Roman" w:cs="Times New Roman"/>
          <w:sz w:val="24"/>
          <w:szCs w:val="24"/>
        </w:rPr>
        <w:t xml:space="preserve">ия инновационной деятельностью </w:t>
      </w:r>
      <w:r w:rsidRPr="00BA7572">
        <w:rPr>
          <w:rFonts w:ascii="Times New Roman" w:hAnsi="Times New Roman" w:cs="Times New Roman"/>
          <w:sz w:val="24"/>
          <w:szCs w:val="24"/>
        </w:rPr>
        <w:t xml:space="preserve">региональных инновационных площадок </w:t>
      </w:r>
    </w:p>
    <w:p w:rsidR="00285564" w:rsidRPr="00BA7572" w:rsidRDefault="00285564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                                Волгоградской области </w:t>
      </w:r>
    </w:p>
    <w:p w:rsidR="00285564" w:rsidRPr="00BA7572" w:rsidRDefault="00285564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                                Е.Г. </w:t>
      </w:r>
      <w:proofErr w:type="spellStart"/>
      <w:r w:rsidRPr="00BA7572">
        <w:rPr>
          <w:rFonts w:ascii="Times New Roman" w:hAnsi="Times New Roman" w:cs="Times New Roman"/>
          <w:sz w:val="24"/>
          <w:szCs w:val="24"/>
        </w:rPr>
        <w:t>Логойдо</w:t>
      </w:r>
      <w:proofErr w:type="spellEnd"/>
      <w:r w:rsidRPr="00BA7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52A" w:rsidRPr="00BA7572" w:rsidRDefault="00285564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   </w:t>
      </w:r>
      <w:r w:rsidR="00D96BF4" w:rsidRPr="00BA75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C7827" w:rsidRPr="00BA7572">
        <w:rPr>
          <w:rFonts w:ascii="Times New Roman" w:hAnsi="Times New Roman" w:cs="Times New Roman"/>
          <w:sz w:val="24"/>
          <w:szCs w:val="24"/>
        </w:rPr>
        <w:t xml:space="preserve">Майер </w:t>
      </w:r>
      <w:r w:rsidR="00262D0E">
        <w:rPr>
          <w:rFonts w:ascii="Times New Roman" w:hAnsi="Times New Roman" w:cs="Times New Roman"/>
          <w:sz w:val="24"/>
          <w:szCs w:val="24"/>
        </w:rPr>
        <w:t>Л.А.,</w:t>
      </w:r>
    </w:p>
    <w:p w:rsidR="00CA752A" w:rsidRPr="00BA7572" w:rsidRDefault="00262D0E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752A" w:rsidRPr="00BA7572">
        <w:rPr>
          <w:rFonts w:ascii="Times New Roman" w:hAnsi="Times New Roman" w:cs="Times New Roman"/>
          <w:sz w:val="24"/>
          <w:szCs w:val="24"/>
        </w:rPr>
        <w:t>иректора м</w:t>
      </w:r>
      <w:r w:rsidR="004C7827" w:rsidRPr="00BA7572">
        <w:rPr>
          <w:rFonts w:ascii="Times New Roman" w:hAnsi="Times New Roman" w:cs="Times New Roman"/>
          <w:sz w:val="24"/>
          <w:szCs w:val="24"/>
        </w:rPr>
        <w:t>униципально</w:t>
      </w:r>
      <w:r w:rsidR="00CA752A" w:rsidRPr="00BA7572">
        <w:rPr>
          <w:rFonts w:ascii="Times New Roman" w:hAnsi="Times New Roman" w:cs="Times New Roman"/>
          <w:sz w:val="24"/>
          <w:szCs w:val="24"/>
        </w:rPr>
        <w:t>го</w:t>
      </w:r>
      <w:r w:rsidR="004C7827" w:rsidRPr="00BA7572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CA752A" w:rsidRPr="00BA7572">
        <w:rPr>
          <w:rFonts w:ascii="Times New Roman" w:hAnsi="Times New Roman" w:cs="Times New Roman"/>
          <w:sz w:val="24"/>
          <w:szCs w:val="24"/>
        </w:rPr>
        <w:t>го</w:t>
      </w:r>
    </w:p>
    <w:p w:rsidR="004C7827" w:rsidRPr="00BA7572" w:rsidRDefault="004C7827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A752A" w:rsidRPr="00BA7572">
        <w:rPr>
          <w:rFonts w:ascii="Times New Roman" w:hAnsi="Times New Roman" w:cs="Times New Roman"/>
          <w:sz w:val="24"/>
          <w:szCs w:val="24"/>
        </w:rPr>
        <w:t>го</w:t>
      </w:r>
      <w:r w:rsidRPr="00BA757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A752A" w:rsidRPr="00BA7572">
        <w:rPr>
          <w:rFonts w:ascii="Times New Roman" w:hAnsi="Times New Roman" w:cs="Times New Roman"/>
          <w:sz w:val="24"/>
          <w:szCs w:val="24"/>
        </w:rPr>
        <w:t>я</w:t>
      </w:r>
      <w:r w:rsidRPr="00BA7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27" w:rsidRPr="00BA7572" w:rsidRDefault="004C7827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«Медведицкая средняя школа» </w:t>
      </w:r>
    </w:p>
    <w:p w:rsidR="004C7827" w:rsidRPr="00BA7572" w:rsidRDefault="004C7827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285564" w:rsidRPr="00BA7572" w:rsidRDefault="004C7827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285564" w:rsidRPr="00BA75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85564" w:rsidRPr="00BA7572" w:rsidRDefault="00285564" w:rsidP="00285564">
      <w:pPr>
        <w:spacing w:after="8" w:line="255" w:lineRule="auto"/>
        <w:ind w:left="2260" w:right="281"/>
        <w:jc w:val="right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64" w:rsidRPr="00BA7572" w:rsidRDefault="00285564" w:rsidP="00285564">
      <w:pPr>
        <w:spacing w:after="0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0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0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0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0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40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4C7827" w:rsidP="00285564">
      <w:pPr>
        <w:spacing w:after="0" w:line="259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b/>
          <w:sz w:val="24"/>
          <w:szCs w:val="24"/>
        </w:rPr>
        <w:t>з</w:t>
      </w:r>
      <w:r w:rsidR="00285564" w:rsidRPr="00BA7572">
        <w:rPr>
          <w:rFonts w:ascii="Times New Roman" w:hAnsi="Times New Roman" w:cs="Times New Roman"/>
          <w:b/>
          <w:sz w:val="24"/>
          <w:szCs w:val="24"/>
        </w:rPr>
        <w:t xml:space="preserve">аявление </w:t>
      </w:r>
    </w:p>
    <w:p w:rsidR="00285564" w:rsidRPr="00BA7572" w:rsidRDefault="00285564" w:rsidP="00285564">
      <w:pPr>
        <w:spacing w:after="68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4C7827" w:rsidRPr="00BA7572" w:rsidRDefault="00285564" w:rsidP="00262D0E">
      <w:pPr>
        <w:tabs>
          <w:tab w:val="left" w:pos="7230"/>
        </w:tabs>
        <w:spacing w:after="0"/>
        <w:ind w:left="284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>Прошу присвоить статус региональной инновационной площадки по тем</w:t>
      </w:r>
      <w:r w:rsidR="004C7827" w:rsidRPr="00BA7572">
        <w:rPr>
          <w:rFonts w:ascii="Times New Roman" w:hAnsi="Times New Roman" w:cs="Times New Roman"/>
          <w:sz w:val="24"/>
          <w:szCs w:val="24"/>
        </w:rPr>
        <w:t xml:space="preserve">е: </w:t>
      </w:r>
    </w:p>
    <w:p w:rsidR="00285564" w:rsidRPr="00BA7572" w:rsidRDefault="004C7827" w:rsidP="00262D0E">
      <w:pPr>
        <w:spacing w:after="0"/>
        <w:ind w:right="289"/>
        <w:jc w:val="both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>«</w:t>
      </w:r>
      <w:r w:rsidR="000F7FFA" w:rsidRPr="00BA7572">
        <w:rPr>
          <w:rFonts w:ascii="Times New Roman" w:hAnsi="Times New Roman" w:cs="Times New Roman"/>
          <w:sz w:val="24"/>
          <w:szCs w:val="24"/>
        </w:rPr>
        <w:t xml:space="preserve">Школа духовно-нравственной культуры как </w:t>
      </w:r>
      <w:proofErr w:type="spellStart"/>
      <w:r w:rsidR="000F7FFA" w:rsidRPr="00BA7572">
        <w:rPr>
          <w:rFonts w:ascii="Times New Roman" w:hAnsi="Times New Roman" w:cs="Times New Roman"/>
          <w:sz w:val="24"/>
          <w:szCs w:val="24"/>
        </w:rPr>
        <w:t>инновационно-развивающая</w:t>
      </w:r>
      <w:proofErr w:type="spellEnd"/>
      <w:r w:rsidR="000F7FFA" w:rsidRPr="00BA7572">
        <w:rPr>
          <w:rFonts w:ascii="Times New Roman" w:hAnsi="Times New Roman" w:cs="Times New Roman"/>
          <w:sz w:val="24"/>
          <w:szCs w:val="24"/>
        </w:rPr>
        <w:t xml:space="preserve"> среда формирования </w:t>
      </w:r>
      <w:r w:rsidR="00CA752A" w:rsidRPr="00BA7572">
        <w:rPr>
          <w:rFonts w:ascii="Times New Roman" w:hAnsi="Times New Roman" w:cs="Times New Roman"/>
          <w:sz w:val="24"/>
          <w:szCs w:val="24"/>
        </w:rPr>
        <w:t>высоконравственной личности и гражданина России».</w:t>
      </w:r>
    </w:p>
    <w:p w:rsidR="00285564" w:rsidRPr="00BA7572" w:rsidRDefault="00285564" w:rsidP="00262D0E">
      <w:pPr>
        <w:spacing w:after="24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line="259" w:lineRule="auto"/>
        <w:ind w:right="288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285564" w:rsidRPr="00BA7572" w:rsidRDefault="00285564" w:rsidP="00285564">
      <w:pPr>
        <w:numPr>
          <w:ilvl w:val="0"/>
          <w:numId w:val="1"/>
        </w:numPr>
        <w:spacing w:after="15" w:line="275" w:lineRule="auto"/>
        <w:ind w:right="491" w:hanging="10"/>
        <w:jc w:val="both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>заявка на реализацию инновацион</w:t>
      </w:r>
      <w:r w:rsidR="00D11599" w:rsidRPr="00BA7572">
        <w:rPr>
          <w:rFonts w:ascii="Times New Roman" w:hAnsi="Times New Roman" w:cs="Times New Roman"/>
          <w:sz w:val="24"/>
          <w:szCs w:val="24"/>
        </w:rPr>
        <w:t xml:space="preserve">ного проекта (программы) на 11 </w:t>
      </w:r>
      <w:r w:rsidRPr="00BA7572">
        <w:rPr>
          <w:rFonts w:ascii="Times New Roman" w:hAnsi="Times New Roman" w:cs="Times New Roman"/>
          <w:sz w:val="24"/>
          <w:szCs w:val="24"/>
        </w:rPr>
        <w:t xml:space="preserve">л. в 1 экз.; </w:t>
      </w:r>
    </w:p>
    <w:p w:rsidR="00285564" w:rsidRPr="00BA7572" w:rsidRDefault="00285564" w:rsidP="00285564">
      <w:pPr>
        <w:numPr>
          <w:ilvl w:val="0"/>
          <w:numId w:val="1"/>
        </w:numPr>
        <w:spacing w:after="15" w:line="278" w:lineRule="auto"/>
        <w:ind w:right="491" w:hanging="10"/>
        <w:jc w:val="both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выписка из решения педагогического совета организации об обращении с </w:t>
      </w:r>
      <w:proofErr w:type="gramStart"/>
      <w:r w:rsidRPr="00BA7572"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 w:rsidRPr="00BA7572">
        <w:rPr>
          <w:rFonts w:ascii="Times New Roman" w:hAnsi="Times New Roman" w:cs="Times New Roman"/>
          <w:sz w:val="24"/>
          <w:szCs w:val="24"/>
        </w:rPr>
        <w:t xml:space="preserve"> о присвоении статуса  РИП на  основании  предложенного инновационного проекта (программы); </w:t>
      </w:r>
    </w:p>
    <w:p w:rsidR="00285564" w:rsidRPr="00BA7572" w:rsidRDefault="00285564" w:rsidP="00285564">
      <w:pPr>
        <w:numPr>
          <w:ilvl w:val="0"/>
          <w:numId w:val="1"/>
        </w:numPr>
        <w:spacing w:after="15" w:line="279" w:lineRule="auto"/>
        <w:ind w:right="491" w:hanging="10"/>
        <w:jc w:val="both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согласование учредителя организации с кратким обоснованием значимости инновационного проекта (программы). </w:t>
      </w:r>
    </w:p>
    <w:p w:rsidR="00285564" w:rsidRPr="00BA7572" w:rsidRDefault="007416D5" w:rsidP="00285564">
      <w:pPr>
        <w:spacing w:after="0" w:line="259" w:lineRule="auto"/>
        <w:ind w:left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47625</wp:posOffset>
            </wp:positionV>
            <wp:extent cx="2133600" cy="15525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6D5" w:rsidRDefault="007416D5" w:rsidP="007416D5">
      <w:pPr>
        <w:spacing w:after="2" w:line="263" w:lineRule="auto"/>
        <w:ind w:left="438"/>
        <w:rPr>
          <w:rFonts w:ascii="Times New Roman" w:hAnsi="Times New Roman" w:cs="Times New Roman"/>
          <w:sz w:val="24"/>
          <w:szCs w:val="24"/>
        </w:rPr>
      </w:pPr>
    </w:p>
    <w:p w:rsidR="007416D5" w:rsidRDefault="007416D5" w:rsidP="004C7827">
      <w:pPr>
        <w:spacing w:after="2" w:line="263" w:lineRule="auto"/>
        <w:rPr>
          <w:rFonts w:ascii="Times New Roman" w:hAnsi="Times New Roman" w:cs="Times New Roman"/>
          <w:sz w:val="24"/>
          <w:szCs w:val="24"/>
        </w:rPr>
      </w:pPr>
    </w:p>
    <w:p w:rsidR="007416D5" w:rsidRDefault="007416D5" w:rsidP="004C7827">
      <w:pPr>
        <w:spacing w:after="2" w:line="263" w:lineRule="auto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4C7827" w:rsidP="004C7827">
      <w:p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  </w:t>
      </w:r>
      <w:r w:rsidR="007416D5">
        <w:rPr>
          <w:rFonts w:ascii="Times New Roman" w:hAnsi="Times New Roman" w:cs="Times New Roman"/>
          <w:sz w:val="24"/>
          <w:szCs w:val="24"/>
        </w:rPr>
        <w:t xml:space="preserve">    </w:t>
      </w:r>
      <w:r w:rsidR="00285564" w:rsidRPr="00BA7572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285564" w:rsidRPr="00BA7572" w:rsidRDefault="007416D5" w:rsidP="00285564">
      <w:pPr>
        <w:spacing w:after="2" w:line="263" w:lineRule="auto"/>
        <w:ind w:left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«Медведицкая СШ»</w:t>
      </w:r>
      <w:r w:rsidR="00285564" w:rsidRPr="00BA7572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>Л.А. Майер</w:t>
      </w:r>
    </w:p>
    <w:p w:rsidR="00285564" w:rsidRPr="00BA7572" w:rsidRDefault="00285564" w:rsidP="007416D5">
      <w:pPr>
        <w:spacing w:after="2" w:line="263" w:lineRule="auto"/>
        <w:ind w:left="423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85564" w:rsidRPr="00BA7572" w:rsidRDefault="00285564" w:rsidP="00285564">
      <w:pPr>
        <w:spacing w:after="0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0" w:line="259" w:lineRule="auto"/>
        <w:ind w:left="428"/>
        <w:rPr>
          <w:rFonts w:ascii="Times New Roman" w:hAnsi="Times New Roman" w:cs="Times New Roman"/>
          <w:sz w:val="24"/>
          <w:szCs w:val="24"/>
        </w:rPr>
      </w:pPr>
    </w:p>
    <w:p w:rsidR="00791C87" w:rsidRPr="00BA7572" w:rsidRDefault="00791C87" w:rsidP="00791C87">
      <w:pPr>
        <w:widowControl w:val="0"/>
        <w:tabs>
          <w:tab w:val="left" w:pos="5443"/>
        </w:tabs>
        <w:spacing w:before="420" w:after="0" w:line="240" w:lineRule="auto"/>
        <w:ind w:right="442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BA7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lastRenderedPageBreak/>
        <w:t>МУНИЦИПАЛЬНОЕ КАЗЁННОЕ ОБЩЕОБРАЗОВАТЕЛЬНОЕ УЧРЕЖДЕНИЕ</w:t>
      </w:r>
    </w:p>
    <w:p w:rsidR="00791C87" w:rsidRPr="00BA7572" w:rsidRDefault="00791C87" w:rsidP="00791C87">
      <w:pPr>
        <w:widowControl w:val="0"/>
        <w:tabs>
          <w:tab w:val="left" w:pos="5443"/>
        </w:tabs>
        <w:spacing w:before="420" w:after="0" w:line="240" w:lineRule="auto"/>
        <w:ind w:right="442" w:firstLine="180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BA7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«МЕДВЕДИЦКАЯ СРЕДНЯЯ   ШКОЛА»</w:t>
      </w:r>
    </w:p>
    <w:p w:rsidR="00791C87" w:rsidRPr="00BA7572" w:rsidRDefault="00791C87" w:rsidP="00791C87">
      <w:pPr>
        <w:widowControl w:val="0"/>
        <w:tabs>
          <w:tab w:val="left" w:pos="5443"/>
        </w:tabs>
        <w:spacing w:before="420" w:after="0" w:line="240" w:lineRule="auto"/>
        <w:ind w:right="442" w:hanging="40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</w:pPr>
      <w:r w:rsidRPr="00BA75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ЖИРНОВСКОГО МУНИЦИПАЛЬНОГО РАЙОНА ВОЛГОГРАДСКОЙ ОБЛАСТИ</w:t>
      </w:r>
    </w:p>
    <w:p w:rsidR="00791C87" w:rsidRPr="00BA7572" w:rsidRDefault="00791C87" w:rsidP="00791C87">
      <w:pPr>
        <w:widowControl w:val="0"/>
        <w:tabs>
          <w:tab w:val="left" w:pos="5443"/>
        </w:tabs>
        <w:spacing w:before="420" w:after="0" w:line="240" w:lineRule="auto"/>
        <w:ind w:right="442" w:hanging="40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</w:pPr>
    </w:p>
    <w:p w:rsidR="007416D5" w:rsidRDefault="00791C87" w:rsidP="00791C87">
      <w:pPr>
        <w:widowControl w:val="0"/>
        <w:tabs>
          <w:tab w:val="left" w:pos="5443"/>
        </w:tabs>
        <w:spacing w:before="420" w:after="0" w:line="240" w:lineRule="auto"/>
        <w:ind w:right="442" w:hanging="40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7572">
        <w:rPr>
          <w:rFonts w:ascii="Times New Roman" w:eastAsia="Calibri" w:hAnsi="Times New Roman" w:cs="Times New Roman"/>
          <w:sz w:val="24"/>
          <w:szCs w:val="24"/>
        </w:rPr>
        <w:t>Отделение Волгоград</w:t>
      </w:r>
      <w:r w:rsidR="007416D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="007416D5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="007416D5">
        <w:rPr>
          <w:rFonts w:ascii="Times New Roman" w:eastAsia="Calibri" w:hAnsi="Times New Roman" w:cs="Times New Roman"/>
          <w:sz w:val="24"/>
          <w:szCs w:val="24"/>
        </w:rPr>
        <w:t>олгоград</w:t>
      </w:r>
      <w:r w:rsidRPr="00BA7572">
        <w:rPr>
          <w:rFonts w:ascii="Times New Roman" w:eastAsia="Calibri" w:hAnsi="Times New Roman" w:cs="Times New Roman"/>
          <w:sz w:val="24"/>
          <w:szCs w:val="24"/>
        </w:rPr>
        <w:t xml:space="preserve">,  ИНН  3407006795,   КПП 340701001, </w:t>
      </w:r>
    </w:p>
    <w:p w:rsidR="00791C87" w:rsidRPr="00BA7572" w:rsidRDefault="00791C87" w:rsidP="007416D5">
      <w:pPr>
        <w:widowControl w:val="0"/>
        <w:tabs>
          <w:tab w:val="left" w:pos="5443"/>
        </w:tabs>
        <w:spacing w:before="420" w:after="0" w:line="240" w:lineRule="auto"/>
        <w:ind w:right="442" w:hanging="40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proofErr w:type="gramStart"/>
      <w:r w:rsidRPr="00BA7572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BA7572">
        <w:rPr>
          <w:rFonts w:ascii="Times New Roman" w:eastAsia="Calibri" w:hAnsi="Times New Roman" w:cs="Times New Roman"/>
          <w:sz w:val="24"/>
          <w:szCs w:val="24"/>
        </w:rPr>
        <w:t>/с 40204810</w:t>
      </w:r>
      <w:r w:rsidR="007416D5">
        <w:rPr>
          <w:rFonts w:ascii="Times New Roman" w:eastAsia="Calibri" w:hAnsi="Times New Roman" w:cs="Times New Roman"/>
          <w:sz w:val="24"/>
          <w:szCs w:val="24"/>
        </w:rPr>
        <w:t>2</w:t>
      </w:r>
      <w:r w:rsidRPr="00BA7572">
        <w:rPr>
          <w:rFonts w:ascii="Times New Roman" w:eastAsia="Calibri" w:hAnsi="Times New Roman" w:cs="Times New Roman"/>
          <w:sz w:val="24"/>
          <w:szCs w:val="24"/>
        </w:rPr>
        <w:t>0</w:t>
      </w:r>
      <w:r w:rsidR="007416D5">
        <w:rPr>
          <w:rFonts w:ascii="Times New Roman" w:eastAsia="Calibri" w:hAnsi="Times New Roman" w:cs="Times New Roman"/>
          <w:sz w:val="24"/>
          <w:szCs w:val="24"/>
        </w:rPr>
        <w:t>349</w:t>
      </w:r>
      <w:r w:rsidRPr="00BA7572">
        <w:rPr>
          <w:rFonts w:ascii="Times New Roman" w:eastAsia="Calibri" w:hAnsi="Times New Roman" w:cs="Times New Roman"/>
          <w:sz w:val="24"/>
          <w:szCs w:val="24"/>
        </w:rPr>
        <w:t>000</w:t>
      </w:r>
      <w:r w:rsidR="007416D5">
        <w:rPr>
          <w:rFonts w:ascii="Times New Roman" w:eastAsia="Calibri" w:hAnsi="Times New Roman" w:cs="Times New Roman"/>
          <w:sz w:val="24"/>
          <w:szCs w:val="24"/>
        </w:rPr>
        <w:t>2010</w:t>
      </w:r>
      <w:r w:rsidRPr="00BA7572">
        <w:rPr>
          <w:rFonts w:ascii="Times New Roman" w:eastAsia="Calibri" w:hAnsi="Times New Roman" w:cs="Times New Roman"/>
          <w:sz w:val="24"/>
          <w:szCs w:val="24"/>
        </w:rPr>
        <w:t xml:space="preserve">,  БИК 041806001  403762, Волгоградская область, </w:t>
      </w:r>
      <w:proofErr w:type="spellStart"/>
      <w:r w:rsidRPr="00BA7572">
        <w:rPr>
          <w:rFonts w:ascii="Times New Roman" w:eastAsia="Calibri" w:hAnsi="Times New Roman" w:cs="Times New Roman"/>
          <w:sz w:val="24"/>
          <w:szCs w:val="24"/>
        </w:rPr>
        <w:t>Жирновский</w:t>
      </w:r>
      <w:proofErr w:type="spellEnd"/>
      <w:r w:rsidRPr="00BA7572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BA7572">
        <w:rPr>
          <w:rFonts w:ascii="Times New Roman" w:eastAsia="Calibri" w:hAnsi="Times New Roman" w:cs="Times New Roman"/>
          <w:sz w:val="24"/>
          <w:szCs w:val="24"/>
        </w:rPr>
        <w:tab/>
        <w:t xml:space="preserve">тел./ факс 8 (84454) </w:t>
      </w:r>
      <w:r w:rsidRPr="007416D5">
        <w:rPr>
          <w:rFonts w:ascii="Times New Roman" w:eastAsia="Calibri" w:hAnsi="Times New Roman" w:cs="Times New Roman"/>
          <w:bCs/>
          <w:color w:val="000000"/>
          <w:spacing w:val="30"/>
          <w:sz w:val="24"/>
          <w:szCs w:val="24"/>
          <w:shd w:val="clear" w:color="auto" w:fill="FFFFFF"/>
          <w:lang w:bidi="ru-RU"/>
        </w:rPr>
        <w:t>69-2-16</w:t>
      </w:r>
    </w:p>
    <w:p w:rsidR="00791C87" w:rsidRPr="00BA7572" w:rsidRDefault="00791C87" w:rsidP="00791C87">
      <w:pPr>
        <w:widowControl w:val="0"/>
        <w:pBdr>
          <w:bottom w:val="single" w:sz="12" w:space="1" w:color="auto"/>
        </w:pBdr>
        <w:tabs>
          <w:tab w:val="left" w:pos="5443"/>
        </w:tabs>
        <w:spacing w:before="420" w:after="0" w:line="240" w:lineRule="auto"/>
        <w:ind w:right="442" w:hanging="40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A7572">
        <w:rPr>
          <w:rFonts w:ascii="Times New Roman" w:eastAsia="Calibri" w:hAnsi="Times New Roman" w:cs="Times New Roman"/>
          <w:sz w:val="24"/>
          <w:szCs w:val="24"/>
        </w:rPr>
        <w:t>с. Медведица, ул. жилпосёлок Газовик, 40</w:t>
      </w:r>
      <w:r w:rsidRPr="00BA7572">
        <w:rPr>
          <w:rFonts w:ascii="Times New Roman" w:eastAsia="Calibri" w:hAnsi="Times New Roman" w:cs="Times New Roman"/>
          <w:sz w:val="24"/>
          <w:szCs w:val="24"/>
        </w:rPr>
        <w:tab/>
        <w:t>f</w:t>
      </w:r>
      <w:r w:rsidRPr="00BA7572">
        <w:rPr>
          <w:rFonts w:ascii="Times New Roman" w:eastAsia="Calibri" w:hAnsi="Times New Roman" w:cs="Times New Roman"/>
          <w:bCs/>
          <w:sz w:val="24"/>
          <w:szCs w:val="24"/>
        </w:rPr>
        <w:t>rank-shkola@mail.ru</w:t>
      </w:r>
    </w:p>
    <w:p w:rsidR="00791C87" w:rsidRPr="00BA7572" w:rsidRDefault="00791C87" w:rsidP="0079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24" w:line="259" w:lineRule="auto"/>
        <w:ind w:right="235"/>
        <w:jc w:val="center"/>
        <w:rPr>
          <w:rFonts w:ascii="Times New Roman" w:hAnsi="Times New Roman" w:cs="Times New Roman"/>
          <w:sz w:val="24"/>
          <w:szCs w:val="24"/>
        </w:rPr>
      </w:pPr>
    </w:p>
    <w:p w:rsidR="00285564" w:rsidRPr="00BA7572" w:rsidRDefault="00285564" w:rsidP="00285564">
      <w:pPr>
        <w:spacing w:after="26" w:line="259" w:lineRule="auto"/>
        <w:ind w:left="144" w:right="427"/>
        <w:jc w:val="center"/>
        <w:rPr>
          <w:rFonts w:ascii="Times New Roman" w:hAnsi="Times New Roman" w:cs="Times New Roman"/>
          <w:sz w:val="24"/>
          <w:szCs w:val="24"/>
        </w:rPr>
      </w:pPr>
      <w:r w:rsidRPr="00BA7572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285564" w:rsidRPr="00BA7572" w:rsidRDefault="00285564" w:rsidP="00285564">
      <w:pPr>
        <w:spacing w:after="0" w:line="259" w:lineRule="auto"/>
        <w:ind w:left="144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72">
        <w:rPr>
          <w:rFonts w:ascii="Times New Roman" w:hAnsi="Times New Roman" w:cs="Times New Roman"/>
          <w:b/>
          <w:sz w:val="24"/>
          <w:szCs w:val="24"/>
        </w:rPr>
        <w:t xml:space="preserve">на реализацию инновационного проекта </w:t>
      </w:r>
    </w:p>
    <w:p w:rsidR="00791C87" w:rsidRPr="00BA7572" w:rsidRDefault="00962694" w:rsidP="00791C87">
      <w:pPr>
        <w:spacing w:after="0" w:line="259" w:lineRule="auto"/>
        <w:ind w:left="144"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72">
        <w:rPr>
          <w:rFonts w:ascii="Times New Roman" w:hAnsi="Times New Roman" w:cs="Times New Roman"/>
          <w:sz w:val="24"/>
          <w:szCs w:val="24"/>
        </w:rPr>
        <w:t xml:space="preserve">«Школа духовно-нравственной культуры как </w:t>
      </w:r>
      <w:proofErr w:type="spellStart"/>
      <w:r w:rsidRPr="00BA7572">
        <w:rPr>
          <w:rFonts w:ascii="Times New Roman" w:hAnsi="Times New Roman" w:cs="Times New Roman"/>
          <w:sz w:val="24"/>
          <w:szCs w:val="24"/>
        </w:rPr>
        <w:t>инновационно-развивающая</w:t>
      </w:r>
      <w:proofErr w:type="spellEnd"/>
      <w:r w:rsidRPr="00BA7572">
        <w:rPr>
          <w:rFonts w:ascii="Times New Roman" w:hAnsi="Times New Roman" w:cs="Times New Roman"/>
          <w:sz w:val="24"/>
          <w:szCs w:val="24"/>
        </w:rPr>
        <w:t xml:space="preserve"> среда формирования высоконравственной личности и гражданина России»</w:t>
      </w:r>
      <w:r w:rsidRPr="00BA7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564" w:rsidRPr="00BA7572" w:rsidRDefault="00285564" w:rsidP="00285564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31" w:type="dxa"/>
        <w:tblInd w:w="428" w:type="dxa"/>
        <w:tblCellMar>
          <w:top w:w="108" w:type="dxa"/>
          <w:left w:w="60" w:type="dxa"/>
          <w:right w:w="53" w:type="dxa"/>
        </w:tblCellMar>
        <w:tblLook w:val="04A0"/>
      </w:tblPr>
      <w:tblGrid>
        <w:gridCol w:w="3371"/>
        <w:gridCol w:w="656"/>
        <w:gridCol w:w="580"/>
        <w:gridCol w:w="4424"/>
      </w:tblGrid>
      <w:tr w:rsidR="00285564" w:rsidRPr="00BA7572" w:rsidTr="004C7827">
        <w:trPr>
          <w:trHeight w:val="1111"/>
        </w:trPr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Сведения об организации-заявителе </w:t>
            </w:r>
          </w:p>
        </w:tc>
      </w:tr>
      <w:tr w:rsidR="00285564" w:rsidRPr="00BA7572" w:rsidTr="00D67A73">
        <w:trPr>
          <w:trHeight w:val="1730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1.1. Полное наименование организации-заявителя (далее - организация)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64" w:rsidRPr="00BA7572" w:rsidRDefault="004C7827" w:rsidP="009626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«Медведицкая средняя школа» Жирновского муниципального района Волгоградской области</w:t>
            </w:r>
          </w:p>
        </w:tc>
      </w:tr>
      <w:tr w:rsidR="00285564" w:rsidRPr="00BA7572" w:rsidTr="00D67A73">
        <w:trPr>
          <w:trHeight w:val="1107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1.2. Полное наименование учредителя организации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D27D28" w:rsidP="0096269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A01EF2" w:rsidRPr="00BA75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й район </w:t>
            </w:r>
            <w:r w:rsidR="00A01EF2" w:rsidRPr="00BA7572">
              <w:rPr>
                <w:rFonts w:ascii="Times New Roman" w:hAnsi="Times New Roman" w:cs="Times New Roman"/>
                <w:sz w:val="24"/>
                <w:szCs w:val="24"/>
              </w:rPr>
              <w:t>в лице администрации Жирновского муниципального района и отдел по образованию Жирновского муниципального района</w:t>
            </w:r>
          </w:p>
        </w:tc>
      </w:tr>
      <w:tr w:rsidR="00285564" w:rsidRPr="00BA7572" w:rsidTr="00D67A73">
        <w:trPr>
          <w:trHeight w:val="1107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1.3. Тип организации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D27D28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</w:t>
            </w:r>
          </w:p>
        </w:tc>
      </w:tr>
      <w:tr w:rsidR="00285564" w:rsidRPr="00BA7572" w:rsidTr="00D67A73">
        <w:trPr>
          <w:trHeight w:val="1107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1.4. Юридический адрес организации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28" w:rsidRPr="00BA7572" w:rsidRDefault="00D27D28" w:rsidP="00D27D2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403762, Волгоградская область, </w:t>
            </w:r>
            <w:proofErr w:type="spellStart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Медведица, ж\п Газовик д.40</w:t>
            </w:r>
          </w:p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64" w:rsidRPr="00BA7572" w:rsidTr="00D67A73">
        <w:trPr>
          <w:trHeight w:val="1107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1.5. Руководитель организации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28" w:rsidRPr="00BA7572" w:rsidRDefault="00D27D28" w:rsidP="00D27D28">
            <w:pPr>
              <w:suppressAutoHyphens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85564" w:rsidRPr="00BA7572" w:rsidRDefault="00D27D28" w:rsidP="00D27D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Майер</w:t>
            </w:r>
            <w:r w:rsidR="00E93359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285564" w:rsidRPr="00BA7572" w:rsidTr="00D67A73">
        <w:trPr>
          <w:trHeight w:val="1111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1.6. Телефон, факс организации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28" w:rsidRPr="00BA7572" w:rsidRDefault="00D27D28" w:rsidP="00D27D28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88445469216,</w:t>
            </w:r>
            <w:r w:rsidRPr="00BA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564" w:rsidRPr="00BA7572" w:rsidRDefault="00285564" w:rsidP="00D27D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64" w:rsidRPr="007416D5" w:rsidTr="00D67A73">
        <w:trPr>
          <w:trHeight w:val="1107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Адрес электронной почты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D27D28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A7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www.frank-shkola</w:t>
            </w:r>
            <w:proofErr w:type="gramEnd"/>
            <w:r w:rsidRPr="00BA7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@ mail. </w:t>
            </w:r>
            <w:proofErr w:type="spellStart"/>
            <w:r w:rsidRPr="00BA7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5564" w:rsidRPr="00BA7572" w:rsidTr="00D67A73">
        <w:trPr>
          <w:trHeight w:val="1730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1.8. Ссылка на проект (программу), размещенный на официальном сайте организации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64" w:rsidRPr="00BA7572" w:rsidRDefault="00A01EF2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</w:t>
            </w: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shkola</w:t>
            </w:r>
            <w:proofErr w:type="spellEnd"/>
            <w:proofErr w:type="gramEnd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7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5564" w:rsidRPr="00BA7572" w:rsidTr="00D67A73">
        <w:trPr>
          <w:trHeight w:val="1107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1.9. Состав авторов проекта (программы) с указанием функционала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7F7" w:rsidRDefault="001677F7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директор школы – руководитель проекта.</w:t>
            </w:r>
          </w:p>
          <w:p w:rsidR="001677F7" w:rsidRDefault="001677F7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к.п.н. – научный консультант проекта.</w:t>
            </w:r>
          </w:p>
          <w:p w:rsidR="00285564" w:rsidRPr="00BA7572" w:rsidRDefault="00FD7661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="001677F7">
              <w:rPr>
                <w:rFonts w:ascii="Times New Roman" w:hAnsi="Times New Roman" w:cs="Times New Roman"/>
                <w:sz w:val="24"/>
                <w:szCs w:val="24"/>
              </w:rPr>
              <w:t>.- заместитель директора по УВР – член проектной группы.</w:t>
            </w:r>
          </w:p>
          <w:p w:rsidR="001677F7" w:rsidRDefault="001677F7" w:rsidP="001677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В.И. – руководитель школьного музея.</w:t>
            </w:r>
          </w:p>
          <w:p w:rsidR="00FD7661" w:rsidRPr="00BA7572" w:rsidRDefault="001677F7" w:rsidP="001677F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1-11-ых классов – члены проектной группы.</w:t>
            </w:r>
          </w:p>
        </w:tc>
      </w:tr>
      <w:tr w:rsidR="00285564" w:rsidRPr="00BA7572" w:rsidTr="00D67A73">
        <w:trPr>
          <w:trHeight w:val="2354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3" w:rsidRPr="001677F7" w:rsidRDefault="00262D0E" w:rsidP="001677F7">
            <w:pPr>
              <w:spacing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времени в школе сложились определенные предпосылки для осуществления инновационной работы, сформирован сплоченный педагогический коллектив</w:t>
            </w:r>
            <w:r w:rsidR="00ED3EB7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высокомотивированный на инновационную деятельность. Так, по итогам исследования подготовленности педагогических работников школы к </w:t>
            </w:r>
            <w:proofErr w:type="spellStart"/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инновационно-иссл</w:t>
            </w:r>
            <w:r w:rsidR="00ED3EB7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едовательской</w:t>
            </w:r>
            <w:proofErr w:type="spellEnd"/>
            <w:r w:rsidR="00ED3EB7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посредством анкетирования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выделяют в качестве определяющих содержание инновационной деятельности в образова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направления: </w:t>
            </w:r>
          </w:p>
          <w:p w:rsidR="00D67A73" w:rsidRPr="001677F7" w:rsidRDefault="007B7D58" w:rsidP="001677F7">
            <w:pPr>
              <w:spacing w:after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приоритетных направлений государственной политики Российской Феде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в сфере образования (100%);</w:t>
            </w:r>
          </w:p>
          <w:p w:rsidR="00D67A73" w:rsidRPr="001677F7" w:rsidRDefault="007B7D58" w:rsidP="0016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новых элементов содержания образования и систем воспитания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7D58" w:rsidRPr="001677F7" w:rsidRDefault="007B7D58" w:rsidP="00167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67A73" w:rsidRPr="001677F7" w:rsidRDefault="007B7D58" w:rsidP="0016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новых подходов к построению образовательного процесса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A73" w:rsidRPr="001677F7" w:rsidRDefault="007B7D58" w:rsidP="0016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новых механизмов, форм и методов управления образованием на уровне организации, в том числе с использованием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современных технологий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46A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A73" w:rsidRPr="001677F7" w:rsidRDefault="00D67A73" w:rsidP="001677F7">
            <w:pPr>
              <w:spacing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 составляющие своей профессиональной готовности к инновационной деятельности по пятибалльной шкале: </w:t>
            </w:r>
          </w:p>
          <w:p w:rsidR="00D67A73" w:rsidRPr="001677F7" w:rsidRDefault="007B7D58" w:rsidP="0016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теоретических знаний по основам инновационной деятельности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баллов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46A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67A73" w:rsidRPr="001677F7" w:rsidRDefault="007B7D58" w:rsidP="0016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методикой разработки программ инновационной деятельности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баллов </w:t>
            </w:r>
            <w:r w:rsidR="00A046A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46A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A73" w:rsidRPr="001677F7" w:rsidRDefault="007B7D58" w:rsidP="0016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методикой реализации задач инновационной деятельности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баллов</w:t>
            </w:r>
            <w:r w:rsidR="00A046A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46A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67A73" w:rsidRPr="001677F7" w:rsidRDefault="007B7D58" w:rsidP="0016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приемами оценки результатов инновационной деятельности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4-5 баллов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46A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A60A32" w:rsidRPr="001677F7" w:rsidRDefault="007B7D58" w:rsidP="00167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способами оформления результатов инновационной деятельности </w:t>
            </w:r>
            <w:r w:rsidR="00A60A3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4-5 баллов </w:t>
            </w:r>
          </w:p>
          <w:p w:rsidR="00D67A73" w:rsidRPr="001677F7" w:rsidRDefault="00A60A32" w:rsidP="0016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46A2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67A73" w:rsidRPr="001677F7" w:rsidRDefault="00A60A32" w:rsidP="001677F7">
            <w:pPr>
              <w:spacing w:after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100% педагогов и</w:t>
            </w:r>
            <w:r w:rsidR="00D67A73"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меют четкое представление о деятельности педагога, реализующего задачи инновационной деятельности</w:t>
            </w:r>
            <w:r w:rsidRPr="001677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7A73" w:rsidRPr="001677F7" w:rsidRDefault="00D67A73" w:rsidP="00D67A73">
            <w:pPr>
              <w:spacing w:after="75"/>
              <w:ind w:left="129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7A73" w:rsidRPr="00BA7572" w:rsidRDefault="00D67A73" w:rsidP="00D67A73">
            <w:pPr>
              <w:spacing w:after="173"/>
              <w:ind w:left="5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85564" w:rsidRPr="00BA7572" w:rsidRDefault="00285564" w:rsidP="00A60A32">
            <w:pPr>
              <w:spacing w:after="173"/>
              <w:ind w:left="1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64" w:rsidRPr="00BA7572" w:rsidTr="00D67A73">
        <w:trPr>
          <w:trHeight w:val="1730"/>
        </w:trPr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1.11. При необходимости указать организации, выступающие соисполнителями проекта (программы) </w:t>
            </w:r>
          </w:p>
        </w:tc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их функционал </w:t>
            </w:r>
          </w:p>
        </w:tc>
      </w:tr>
      <w:tr w:rsidR="00285564" w:rsidRPr="00BA7572" w:rsidTr="004C7827">
        <w:trPr>
          <w:trHeight w:val="1107"/>
        </w:trPr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Опыт проектной деятельности организации за последние 5 лет </w:t>
            </w:r>
          </w:p>
        </w:tc>
      </w:tr>
      <w:tr w:rsidR="00285564" w:rsidRPr="00BA7572" w:rsidTr="00D67A73">
        <w:trPr>
          <w:trHeight w:val="2360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2.1. Темы проектов (программ) со сроками их успешной реализа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ции организацией </w:t>
            </w: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международных, федеральных, региональных, муниципальных проектов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54" w:rsidRPr="00BA7572" w:rsidRDefault="00E93359" w:rsidP="00E93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год – </w:t>
            </w:r>
            <w:r w:rsidR="001677F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ризёры </w:t>
            </w:r>
            <w:r w:rsidR="001677F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>олгоградского областного образовательного Форума  «Образование - 2016»</w:t>
            </w:r>
            <w:r w:rsidR="00167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(экспозиция 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>«Инновационные практики индивидуализации образования в условиях реализации ФГОС»</w:t>
            </w:r>
            <w:r w:rsidR="001677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34554" w:rsidRPr="00BA7572" w:rsidRDefault="00E93359" w:rsidP="00C9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год – </w:t>
            </w:r>
            <w:r w:rsidR="001677F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ризёры </w:t>
            </w:r>
            <w:r w:rsidR="001677F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олгоградского областного образовательного Форума «Образование - 2017» </w:t>
            </w:r>
            <w:r w:rsidR="00B71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(экспозиция 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практики индивидуализации образования, в том числе инвалидов и лиц с ограниченными возможностями здоровья (научно – 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и организационно – педагогические ресурсы образовательной организации)».</w:t>
            </w:r>
          </w:p>
          <w:p w:rsidR="00C34554" w:rsidRPr="00BA7572" w:rsidRDefault="00E93359" w:rsidP="00C9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B71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 w:rsidR="00331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>ирновского отделения Ассоциации учителей русского языка и литературы Волгоградской области.</w:t>
            </w:r>
          </w:p>
          <w:p w:rsidR="00C34554" w:rsidRPr="00BA7572" w:rsidRDefault="00E93359" w:rsidP="00C95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B7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обедители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Конкурса социальных и культурных проектов компании «</w:t>
            </w:r>
            <w:r w:rsidR="00C34554" w:rsidRPr="00BA75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ЛУКОЙЛ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554" w:rsidRPr="00BA7572" w:rsidRDefault="00E93359" w:rsidP="00E93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17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>ткрытие центра образования цифрового и гуманитарного профиля «Точка роста» в рамках федерального проекта «Современная школа» национального проекта «Образование»(2019 -2024).</w:t>
            </w:r>
          </w:p>
          <w:p w:rsidR="00C34554" w:rsidRPr="00BA7572" w:rsidRDefault="00E93359" w:rsidP="00E93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717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>роект «Шахматный дебют». Открытие шахматного клуба «Каисса».</w:t>
            </w:r>
          </w:p>
          <w:p w:rsidR="00C34554" w:rsidRPr="00BA7572" w:rsidRDefault="00E93359" w:rsidP="00E93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554" w:rsidRPr="00BA7572">
              <w:rPr>
                <w:rFonts w:ascii="Times New Roman" w:hAnsi="Times New Roman" w:cs="Times New Roman"/>
                <w:sz w:val="24"/>
                <w:szCs w:val="24"/>
              </w:rPr>
              <w:t>2019 год – Федеральный проект «Социальная активность». Проект «Волонтёрские уроки». Сотрудничество с Волонтёрским центром «Прорыв» Волгоградского педагогического университета. Первый слет волонтёров Жирновского района (1 января 2019 г. - 31 декабря 2024 г).</w:t>
            </w:r>
          </w:p>
          <w:p w:rsidR="00C34554" w:rsidRPr="00B717DE" w:rsidRDefault="00B717DE" w:rsidP="00B7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федеральном проекте «Успех каждого ребенка» национального проекта «Образование». </w:t>
            </w:r>
          </w:p>
          <w:p w:rsidR="00C34554" w:rsidRPr="00B717DE" w:rsidRDefault="00B717DE" w:rsidP="00B7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 год - о</w:t>
            </w:r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>ткрыты муниципальные экспериментальные площадки:</w:t>
            </w:r>
          </w:p>
          <w:p w:rsidR="00C34554" w:rsidRPr="00B717DE" w:rsidRDefault="00B717DE" w:rsidP="00B7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 xml:space="preserve">« Формирование целостного экологического мировоззрения и этических ценностей через </w:t>
            </w:r>
            <w:proofErr w:type="spellStart"/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>экологизацию</w:t>
            </w:r>
            <w:proofErr w:type="spellEnd"/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554" w:rsidRPr="00B717DE" w:rsidRDefault="00B717DE" w:rsidP="00B7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 xml:space="preserve">« Школьный </w:t>
            </w:r>
            <w:proofErr w:type="spellStart"/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 как социально-культурный центр в сельской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554" w:rsidRPr="00B717DE" w:rsidRDefault="00B717DE" w:rsidP="00B71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34554" w:rsidRPr="00B717DE">
              <w:rPr>
                <w:rFonts w:ascii="Times New Roman" w:hAnsi="Times New Roman" w:cs="Times New Roman"/>
                <w:sz w:val="24"/>
                <w:szCs w:val="24"/>
              </w:rPr>
              <w:t>«Познавательное и интеллектуальное развитие обучающихся через обучение игре в 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5564" w:rsidRPr="00BA7572" w:rsidRDefault="00285564" w:rsidP="00B717DE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DE" w:rsidRPr="00BA7572" w:rsidTr="00D67A73">
        <w:trPr>
          <w:trHeight w:val="2360"/>
        </w:trPr>
        <w:tc>
          <w:tcPr>
            <w:tcW w:w="4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DE" w:rsidRPr="00BA7572" w:rsidRDefault="00B717DE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DE" w:rsidRPr="00526488" w:rsidRDefault="00526488" w:rsidP="0052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педагоги </w:t>
            </w:r>
            <w:proofErr w:type="spellStart"/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>Медведицкой</w:t>
            </w:r>
            <w:proofErr w:type="spellEnd"/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- неоднократные победители, призеры, лауреаты международных, всероссийских, областных муниципальных творческих конкурсов, фестивалей, олимпиад.</w:t>
            </w:r>
          </w:p>
          <w:p w:rsidR="00B717DE" w:rsidRPr="00526488" w:rsidRDefault="00526488" w:rsidP="0052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 xml:space="preserve">В школе работает историко- краеведческий музей. Учащиеся школы проводят поисково-исследовательскую </w:t>
            </w:r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работу, экскурсионно-массовую,  учебно-образовательную, воспитательную.</w:t>
            </w:r>
          </w:p>
          <w:p w:rsidR="00B717DE" w:rsidRPr="00526488" w:rsidRDefault="00526488" w:rsidP="0052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>Учащиеся школы ежегодно являются активными участниками краеведческих чтений в МБУ «</w:t>
            </w:r>
            <w:proofErr w:type="spellStart"/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>Жирновский</w:t>
            </w:r>
            <w:proofErr w:type="spellEnd"/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музей».</w:t>
            </w:r>
          </w:p>
          <w:p w:rsidR="00B717DE" w:rsidRPr="00526488" w:rsidRDefault="00526488" w:rsidP="005264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>Учащиеся школы являются членами ВВПОД «</w:t>
            </w:r>
            <w:proofErr w:type="spellStart"/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17DE" w:rsidRDefault="00526488" w:rsidP="00526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7DE" w:rsidRPr="00526488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региональной инновационной площадки по теме «Инновационные механизмы реализации ФГОС на уровне среднего общего образования».</w:t>
            </w:r>
          </w:p>
          <w:p w:rsidR="00526488" w:rsidRPr="00526488" w:rsidRDefault="00526488" w:rsidP="005264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6488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школы принимали участие в инновационной деятельности в рамках реализации всех проектов, обозначенных в п. 2.1.</w:t>
            </w:r>
          </w:p>
          <w:p w:rsidR="00526488" w:rsidRPr="00526488" w:rsidRDefault="00526488" w:rsidP="00526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488">
              <w:rPr>
                <w:rFonts w:ascii="Times New Roman" w:hAnsi="Times New Roman" w:cs="Times New Roman"/>
                <w:sz w:val="24"/>
                <w:szCs w:val="24"/>
              </w:rPr>
              <w:t>настоящей заявки.</w:t>
            </w:r>
          </w:p>
          <w:p w:rsidR="00B717DE" w:rsidRPr="00BA7572" w:rsidRDefault="00B717DE" w:rsidP="00E933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5564" w:rsidRPr="00BA7572" w:rsidTr="004C7827">
        <w:trPr>
          <w:trHeight w:val="1107"/>
        </w:trPr>
        <w:tc>
          <w:tcPr>
            <w:tcW w:w="9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Сведения о проекте (программе) организации </w:t>
            </w:r>
          </w:p>
        </w:tc>
      </w:tr>
      <w:tr w:rsidR="00285564" w:rsidRPr="00BA7572" w:rsidTr="00D67A73">
        <w:trPr>
          <w:trHeight w:val="110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3.1. Тема проекта (программы) 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359" w:rsidRPr="00BA7572" w:rsidRDefault="00E93359" w:rsidP="00E93359">
            <w:pPr>
              <w:spacing w:line="259" w:lineRule="auto"/>
              <w:ind w:left="144" w:right="4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«Школа духовно-нравственной культуры как </w:t>
            </w:r>
            <w:proofErr w:type="spellStart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инновационно-развивающая</w:t>
            </w:r>
            <w:proofErr w:type="spellEnd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среда формирования высоконравственной личности и гражданина России»</w:t>
            </w:r>
            <w:r w:rsidRPr="00BA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3359" w:rsidRPr="00BA7572" w:rsidRDefault="00E93359" w:rsidP="00E93359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564" w:rsidRPr="00BA7572" w:rsidRDefault="00285564" w:rsidP="00F01C9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64" w:rsidRPr="00BA7572" w:rsidTr="00D67A73">
        <w:trPr>
          <w:trHeight w:val="110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3.2. Цель проекта (программы) 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AF7F8D" w:rsidP="00526488">
            <w:pPr>
              <w:autoSpaceDE w:val="0"/>
              <w:autoSpaceDN w:val="0"/>
              <w:adjustRightInd w:val="0"/>
              <w:ind w:righ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Style w:val="fontstyle01"/>
                <w:sz w:val="24"/>
                <w:szCs w:val="24"/>
              </w:rPr>
              <w:t xml:space="preserve">Разработка теоретико-методологических основ и содержательно-технологического базиса педагогической системы формирования духовно-нравственной культуры школьника и доказательстве ее эффективности; определение и создание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инновационно-развивающей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 среды формирования высоконравственной личности и гражданина России как детерминанты школы духовно-нравственной культуры.</w:t>
            </w:r>
          </w:p>
        </w:tc>
      </w:tr>
      <w:tr w:rsidR="00285564" w:rsidRPr="00BA7572" w:rsidTr="00D67A73">
        <w:trPr>
          <w:trHeight w:val="111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3.3. Задачи проекта (программы) 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CB5" w:rsidRPr="00BA7572" w:rsidRDefault="00AF7F8D" w:rsidP="00526488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возможности школы по созданию системы школы духовно-нравственной культуры и формированию в ней </w:t>
            </w:r>
            <w:proofErr w:type="spellStart"/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жизнедеятельностных</w:t>
            </w:r>
            <w:proofErr w:type="spellEnd"/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школьника;</w:t>
            </w:r>
          </w:p>
          <w:p w:rsidR="00585CB5" w:rsidRPr="00BA7572" w:rsidRDefault="00AF7F8D" w:rsidP="00526488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формирования </w:t>
            </w:r>
            <w:proofErr w:type="spellStart"/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инновационно-развивающей</w:t>
            </w:r>
            <w:proofErr w:type="spellEnd"/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среды, способностей и свойств, обеспечивающих ДНК школьника; </w:t>
            </w:r>
          </w:p>
          <w:p w:rsidR="00585CB5" w:rsidRPr="00BA7572" w:rsidRDefault="00AF7F8D" w:rsidP="00526488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образовательного процесса к формированию духовно-нравственной культуры школьника;</w:t>
            </w:r>
          </w:p>
          <w:p w:rsidR="00585CB5" w:rsidRPr="00BA7572" w:rsidRDefault="00AF7F8D" w:rsidP="00526488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отслеживания результатов формирования духовно-нравственной культуры 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школьника;</w:t>
            </w:r>
          </w:p>
          <w:p w:rsidR="00585CB5" w:rsidRPr="00BA7572" w:rsidRDefault="00AF7F8D" w:rsidP="00526488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концептуальн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установ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между ее компонентами;</w:t>
            </w:r>
          </w:p>
          <w:p w:rsidR="00AF7F8D" w:rsidRPr="00BA7572" w:rsidRDefault="00AF7F8D" w:rsidP="00526488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критери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сформированности </w:t>
            </w:r>
            <w:proofErr w:type="spellStart"/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жизнедеятельностных</w:t>
            </w:r>
            <w:proofErr w:type="spellEnd"/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школьника как базовые показател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системы школы духовно-нравственной культуры;</w:t>
            </w:r>
          </w:p>
          <w:p w:rsidR="00AF7F8D" w:rsidRPr="00BA7572" w:rsidRDefault="00AF7F8D" w:rsidP="00526488">
            <w:pPr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7) анализ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обсуждение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 w:rsidR="00585CB5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ов.</w:t>
            </w:r>
          </w:p>
          <w:p w:rsidR="00D150FE" w:rsidRPr="00BA7572" w:rsidRDefault="00D150FE" w:rsidP="00D15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564" w:rsidRPr="00BA7572" w:rsidRDefault="00285564" w:rsidP="00285564">
      <w:pPr>
        <w:spacing w:after="0" w:line="259" w:lineRule="auto"/>
        <w:ind w:left="-994" w:right="14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0" w:type="dxa"/>
        <w:tblInd w:w="428" w:type="dxa"/>
        <w:tblCellMar>
          <w:top w:w="108" w:type="dxa"/>
          <w:left w:w="60" w:type="dxa"/>
          <w:right w:w="18" w:type="dxa"/>
        </w:tblCellMar>
        <w:tblLook w:val="04A0"/>
      </w:tblPr>
      <w:tblGrid>
        <w:gridCol w:w="3601"/>
        <w:gridCol w:w="5429"/>
      </w:tblGrid>
      <w:tr w:rsidR="00285564" w:rsidRPr="00BA7572" w:rsidTr="00A01EF2">
        <w:trPr>
          <w:trHeight w:val="49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3.4. Срок реализации проекта (программы)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876A35" w:rsidP="00AE7FE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AE7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D2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2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564" w:rsidRPr="00BA7572" w:rsidTr="00A01EF2">
        <w:trPr>
          <w:trHeight w:val="104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3.5. Задачи государственной политики в сфере образования, сформулированные в основополагающих документах, на решение которых направлен проект (программа)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35F" w:rsidRPr="00202923" w:rsidRDefault="00285564" w:rsidP="003F1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83" w:rsidRPr="00202923">
              <w:rPr>
                <w:rFonts w:ascii="Times New Roman" w:hAnsi="Times New Roman" w:cs="Times New Roman"/>
                <w:sz w:val="24"/>
                <w:szCs w:val="24"/>
              </w:rPr>
              <w:t>Приоритетная задача Российской Федерации -формирование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      </w:r>
            <w:r w:rsidR="00526488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83" w:rsidRPr="00202923">
              <w:rPr>
                <w:rFonts w:ascii="Times New Roman" w:hAnsi="Times New Roman" w:cs="Times New Roman"/>
                <w:sz w:val="24"/>
                <w:szCs w:val="24"/>
              </w:rPr>
              <w:t>Стратегические ориентиры воспитания сформулированы Президентом Российской Федерации В. В. Путиным: «...Формирование гармоничной личности, воспитание гражданина России -зрелого,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      </w:r>
            <w:r w:rsidR="00526488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83" w:rsidRPr="00202923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 (далее -Стратегия) определ</w:t>
            </w:r>
            <w:r w:rsidR="003F1B91" w:rsidRPr="00202923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A03F83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действий, адекватных динамике социальных, экономических и политических изменений в жизни страны,</w:t>
            </w:r>
            <w:r w:rsidR="003F1B91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83" w:rsidRPr="00202923">
              <w:rPr>
                <w:rFonts w:ascii="Times New Roman" w:hAnsi="Times New Roman" w:cs="Times New Roman"/>
                <w:sz w:val="24"/>
                <w:szCs w:val="24"/>
              </w:rPr>
              <w:t>учитывающих особенности и потребности современных детей, социальные и психологические реалии их развития.</w:t>
            </w:r>
            <w:r w:rsidR="003F1B91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35F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В ней отмечается, что : </w:t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4235F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риоритетной задачей Р.Ф. в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воспитания детей является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высоконравственной личности,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разделяющей российские традиционные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духовные ценности&lt;…&gt; приоритетами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политики в области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являются: поддержка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 институтов, которые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 носителями духовных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ценностей; &lt;…&gt; развитие на основе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признания определяющей роли семьи и соблюдения прав родителей кооперации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сотрудничества субъектов системы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(семьи, общества,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государства, образовательных, научных,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традиционных религиозных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организаций) &lt;…&gt; духовное и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 воспитание детей на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российских традиционных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ценностей осуществляется за счет: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расширения сотрудничества между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государством и … традиционными</w:t>
            </w:r>
            <w:r w:rsidR="003F1B91" w:rsidRPr="003F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F1B91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религиозными общинами»</w:t>
            </w:r>
            <w:r w:rsidR="00B4235F"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1B91" w:rsidRPr="00202923" w:rsidRDefault="00B4235F" w:rsidP="00B4235F">
            <w:pPr>
              <w:tabs>
                <w:tab w:val="left" w:pos="1925"/>
              </w:tabs>
              <w:ind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</w:t>
            </w:r>
            <w:r w:rsidRPr="00202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(утв. Приказом Министерства образования и науки Российской Федерации от 17.12.2010 №1897). В данном стратегическом документе  отмечено, что «в основе Стандарта лежит </w:t>
            </w:r>
            <w:proofErr w:type="spellStart"/>
            <w:r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системно-деятельностный</w:t>
            </w:r>
            <w:proofErr w:type="spellEnd"/>
            <w:r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подход, который обеспечивает: формирование готовности к саморазвитию и непрерывному образованию; &lt;…&gt; активную учебно-познавательную деятельность обучающихся; построение образовательной деятельности с учетом индивидуальных возрастных, психологических и физиологических особенностей обучающихся». «Стандарт направлен на обеспечение</w:t>
            </w:r>
            <w:proofErr w:type="gramStart"/>
            <w:r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202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&lt;…&gt; овладения духовными ценностями и культурой многонационального народа России; духовно-нравственного развития, воспитания обучающихся и сохранения их здоровья»</w:t>
            </w:r>
          </w:p>
          <w:p w:rsidR="00BF48BA" w:rsidRPr="00202923" w:rsidRDefault="00A03F83" w:rsidP="003F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2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провозглашает права и свободы человека, гражданский мир и согласие, исходя из общепризнанных принципов равноправия и</w:t>
            </w:r>
            <w:r w:rsidR="00BF48BA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923">
              <w:rPr>
                <w:rFonts w:ascii="Times New Roman" w:hAnsi="Times New Roman" w:cs="Times New Roman"/>
                <w:sz w:val="24"/>
                <w:szCs w:val="24"/>
              </w:rPr>
              <w:t>самоопределения народов, уважения к памяти предков, передавших любовь и уважение к Отечеству, веру в добро и справедливость новым поколениям.</w:t>
            </w:r>
          </w:p>
          <w:p w:rsidR="00BF48BA" w:rsidRPr="00202923" w:rsidRDefault="00BF48BA" w:rsidP="003F1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923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      </w:r>
            <w:proofErr w:type="gramEnd"/>
            <w:r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уделяется большое внимание в принятых «Концепции государственной семейной политики в Российской Федерации на период до 2025 года» и «Концепции развития дополнительного образования детей».</w:t>
            </w:r>
          </w:p>
          <w:p w:rsidR="00FD06EE" w:rsidRPr="00202923" w:rsidRDefault="00FD06EE" w:rsidP="0043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64" w:rsidRPr="00BA7572" w:rsidTr="00A01EF2">
        <w:trPr>
          <w:trHeight w:val="76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after="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3.6. Приоритетные направления развития системы образования </w:t>
            </w:r>
          </w:p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области, реализуемые через проект (программу)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A12" w:rsidRPr="00202923" w:rsidRDefault="00B4235F" w:rsidP="00202923">
            <w:pPr>
              <w:pStyle w:val="a5"/>
              <w:spacing w:before="0" w:beforeAutospacing="0" w:after="0" w:afterAutospacing="0"/>
              <w:jc w:val="both"/>
            </w:pPr>
            <w:r w:rsidRPr="00202923">
              <w:t xml:space="preserve">   В Волгоградской области </w:t>
            </w:r>
            <w:r w:rsidR="00202923" w:rsidRPr="00202923">
              <w:t xml:space="preserve">принята </w:t>
            </w:r>
            <w:r w:rsidR="009F7A12" w:rsidRPr="00202923">
              <w:t xml:space="preserve">Стратегия развития воспитания на период до 2025 года. Цель Стратегии –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России с учетом интересов детей, актуальных потребностей общества и государства, глобальных вызовов и условий развития страны. </w:t>
            </w:r>
          </w:p>
          <w:p w:rsidR="009F7A12" w:rsidRPr="00202923" w:rsidRDefault="00B4235F" w:rsidP="00202923">
            <w:pPr>
              <w:pStyle w:val="a5"/>
              <w:spacing w:before="0" w:beforeAutospacing="0" w:after="0" w:afterAutospacing="0"/>
              <w:jc w:val="both"/>
            </w:pPr>
            <w:r w:rsidRPr="00202923">
              <w:t xml:space="preserve">  </w:t>
            </w:r>
            <w:r w:rsidR="009F7A12" w:rsidRPr="00202923">
              <w:t xml:space="preserve">В число основных направлений развития воспитания включены: поддержка семейного воспитания, расширение воспитательных возможностей информационных ресурсов, поддержка общественных объединений, гражданское, патриотическое, духовное и нравственное воспитание детей, популяризация научных знаний среди детей, физическое воспитание и формирование культуры здоровья, трудовое воспитание и профессиональное самоопределение, экологическое воспитание. </w:t>
            </w:r>
          </w:p>
          <w:p w:rsidR="00202923" w:rsidRPr="00202923" w:rsidRDefault="00B4235F" w:rsidP="0020292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202923">
              <w:t xml:space="preserve">В Законе Волгоградской области </w:t>
            </w:r>
            <w:r w:rsidRPr="00202923">
              <w:rPr>
                <w:spacing w:val="2"/>
              </w:rPr>
              <w:t xml:space="preserve">от 5 декабря 2016 года N 123-ОД «О патриотическом и духовно-нравственном воспитании </w:t>
            </w:r>
            <w:r w:rsidR="00202923" w:rsidRPr="00202923">
              <w:rPr>
                <w:spacing w:val="2"/>
              </w:rPr>
              <w:t xml:space="preserve">в Волгоградской области» сформулированы основные задачи </w:t>
            </w:r>
            <w:r w:rsidR="009F7A12" w:rsidRPr="00202923">
              <w:t xml:space="preserve"> патриотического и духовно-нравственного воспитания в Волгоградской области</w:t>
            </w:r>
            <w:r w:rsidR="00202923" w:rsidRPr="00202923">
              <w:t>:</w:t>
            </w:r>
            <w:r w:rsidR="009F7A12" w:rsidRPr="00202923">
              <w:br/>
              <w:t>1) формирование и утверждение в обществе патриотических ценностей, взглядов и убеждений, уважения к истории, культуре и традициям многонациональной России, Волгоградской области, повышение престижа военной и государственной службы;</w:t>
            </w:r>
            <w:r w:rsidR="009F7A12" w:rsidRPr="00202923">
              <w:br/>
              <w:t>2) формирование положительной мотивации к военной службе, получение гражданами Российской Федерации, проживающими в Волгоградской области, начальных знаний в сфере обороны и обучение их основам военной службы;</w:t>
            </w:r>
            <w:r w:rsidR="009F7A12" w:rsidRPr="00202923">
              <w:br/>
              <w:t>3) создание условий для усиления патриотической направленности в работе средств массовой информации при освещении событий и явлений общественной жизни, предотвращения пропаганды насилия, искажения и фальсификации истории Отечества;</w:t>
            </w:r>
          </w:p>
          <w:p w:rsidR="009F7A12" w:rsidRPr="00202923" w:rsidRDefault="009F7A12" w:rsidP="0020292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</w:pPr>
            <w:r w:rsidRPr="00202923">
              <w:t>4) формирование расовой, национальной, религиозной терпимости среди проживающих на территории Волгоградской области представителей различных национальностей;</w:t>
            </w:r>
            <w:r w:rsidRPr="00202923">
              <w:br/>
              <w:t xml:space="preserve">5) сохранение семейных ценностей, традиционной бытовой и семейной культуры, воспитание </w:t>
            </w:r>
            <w:r w:rsidRPr="00202923">
              <w:lastRenderedPageBreak/>
              <w:t>ответственного отношения к членам своей семьи;</w:t>
            </w:r>
            <w:r w:rsidRPr="00202923">
              <w:br/>
              <w:t>6) формирование мотивов, целей и задач самореализации личности в профессиональной, научной и обще</w:t>
            </w:r>
            <w:r w:rsidR="00437ECF">
              <w:t>ственной сферах деятельности;</w:t>
            </w:r>
          </w:p>
          <w:p w:rsidR="00285564" w:rsidRPr="00202923" w:rsidRDefault="00437ECF" w:rsidP="0020292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FD06EE" w:rsidRPr="00202923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в обществе патриотических ценностей, взглядов и убеждений, уважения к истории,</w:t>
            </w:r>
            <w:r w:rsidR="009B49CF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6EE" w:rsidRPr="00202923">
              <w:rPr>
                <w:rFonts w:ascii="Times New Roman" w:hAnsi="Times New Roman" w:cs="Times New Roman"/>
                <w:sz w:val="24"/>
                <w:szCs w:val="24"/>
              </w:rPr>
              <w:t>культуре и традициям многонациональной России,</w:t>
            </w:r>
            <w:r w:rsidR="009B49CF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6EE" w:rsidRPr="00202923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области,</w:t>
            </w:r>
            <w:r w:rsidR="009B49CF" w:rsidRPr="0020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6EE" w:rsidRPr="00202923">
              <w:rPr>
                <w:rFonts w:ascii="Times New Roman" w:hAnsi="Times New Roman" w:cs="Times New Roman"/>
                <w:sz w:val="24"/>
                <w:szCs w:val="24"/>
              </w:rPr>
              <w:t>сохранение семейных ценностей</w:t>
            </w:r>
            <w:r w:rsidR="009B49CF" w:rsidRPr="00202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9CF" w:rsidRPr="00202923" w:rsidRDefault="009B49CF" w:rsidP="00202923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</w:pPr>
          </w:p>
        </w:tc>
      </w:tr>
      <w:tr w:rsidR="00285564" w:rsidRPr="00BA7572" w:rsidTr="00A01EF2">
        <w:trPr>
          <w:trHeight w:val="49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C66FE0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Своевременность проекта (программы) для организации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202923" w:rsidRDefault="00672CA2" w:rsidP="00793B45">
            <w:pPr>
              <w:pStyle w:val="c18"/>
              <w:jc w:val="both"/>
              <w:rPr>
                <w:color w:val="FF0000"/>
              </w:rPr>
            </w:pPr>
            <w:r w:rsidRPr="00672CA2">
              <w:rPr>
                <w:rFonts w:eastAsiaTheme="minorEastAsia"/>
                <w:color w:val="000000"/>
              </w:rPr>
              <w:t>Формирование современного воспитательного пространства сельского социума – проблема</w:t>
            </w:r>
            <w:r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672CA2">
              <w:rPr>
                <w:rFonts w:eastAsiaTheme="minorEastAsia"/>
                <w:color w:val="000000"/>
              </w:rPr>
              <w:t>многоёмкая</w:t>
            </w:r>
            <w:proofErr w:type="spellEnd"/>
            <w:r w:rsidRPr="00672CA2">
              <w:rPr>
                <w:rFonts w:eastAsiaTheme="minorEastAsia"/>
                <w:color w:val="000000"/>
              </w:rPr>
              <w:t>, так как её разрешение связано с подготовкой нового жителя села – образованного,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культурного, настоящего хозяина земли, гражданина – патриота, хранителя и носителя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традиций</w:t>
            </w:r>
            <w:r>
              <w:rPr>
                <w:rFonts w:eastAsiaTheme="minorEastAsia"/>
                <w:color w:val="000000"/>
              </w:rPr>
              <w:t xml:space="preserve"> жителей Волгоградской области.</w:t>
            </w:r>
            <w:r w:rsidRPr="00672CA2">
              <w:rPr>
                <w:rFonts w:eastAsiaTheme="minorEastAsia"/>
                <w:color w:val="000000"/>
              </w:rPr>
              <w:t xml:space="preserve"> Именно в сельской школе наблюдаются позитивные тенденции,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направленные на возрождение духовности, нравственности и гражданственности. Особое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положение в социуме не позволяет учителю сельской школы просто функционировать «от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звонка до звонка», а заставляет постоянно расширять поле своей деятельности.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 xml:space="preserve">Традиционно родителями (законными представителями) обучающихся </w:t>
            </w:r>
            <w:r>
              <w:rPr>
                <w:rFonts w:eastAsiaTheme="minorEastAsia"/>
                <w:color w:val="000000"/>
              </w:rPr>
              <w:t xml:space="preserve">села Медведица Жирновского района </w:t>
            </w:r>
            <w:r w:rsidRPr="00672CA2">
              <w:rPr>
                <w:rFonts w:eastAsiaTheme="minorEastAsia"/>
                <w:color w:val="000000"/>
              </w:rPr>
              <w:t xml:space="preserve"> выбираются такие модули, как «Основы светской этики» (совершили свой выбор 59,5%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родителей обучающихся 4-х классов в 201</w:t>
            </w:r>
            <w:r>
              <w:rPr>
                <w:rFonts w:eastAsiaTheme="minorEastAsia"/>
                <w:color w:val="000000"/>
              </w:rPr>
              <w:t>5</w:t>
            </w:r>
            <w:r w:rsidRPr="00672CA2">
              <w:rPr>
                <w:rFonts w:eastAsiaTheme="minorEastAsia"/>
                <w:color w:val="000000"/>
              </w:rPr>
              <w:t xml:space="preserve"> году и 72,5% в 201</w:t>
            </w:r>
            <w:r>
              <w:rPr>
                <w:rFonts w:eastAsiaTheme="minorEastAsia"/>
                <w:color w:val="000000"/>
              </w:rPr>
              <w:t>6</w:t>
            </w:r>
            <w:r w:rsidRPr="00672CA2">
              <w:rPr>
                <w:rFonts w:eastAsiaTheme="minorEastAsia"/>
                <w:color w:val="000000"/>
              </w:rPr>
              <w:t xml:space="preserve"> году родителей обучающихся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4-х классов), «Основы православной культуры» (в 201</w:t>
            </w:r>
            <w:r>
              <w:rPr>
                <w:rFonts w:eastAsiaTheme="minorEastAsia"/>
                <w:color w:val="000000"/>
              </w:rPr>
              <w:t xml:space="preserve">5 </w:t>
            </w:r>
            <w:r w:rsidRPr="00672CA2">
              <w:rPr>
                <w:rFonts w:eastAsiaTheme="minorEastAsia"/>
                <w:color w:val="000000"/>
              </w:rPr>
              <w:t>г</w:t>
            </w:r>
            <w:r>
              <w:rPr>
                <w:rFonts w:eastAsiaTheme="minorEastAsia"/>
                <w:color w:val="000000"/>
              </w:rPr>
              <w:t>.</w:t>
            </w:r>
            <w:r w:rsidRPr="00672CA2">
              <w:rPr>
                <w:rFonts w:eastAsiaTheme="minorEastAsia"/>
                <w:color w:val="000000"/>
              </w:rPr>
              <w:t xml:space="preserve"> – 40,4%, в 201</w:t>
            </w:r>
            <w:r>
              <w:rPr>
                <w:rFonts w:eastAsiaTheme="minorEastAsia"/>
                <w:color w:val="000000"/>
              </w:rPr>
              <w:t>6</w:t>
            </w:r>
            <w:r w:rsidRPr="00672CA2">
              <w:rPr>
                <w:rFonts w:eastAsiaTheme="minorEastAsia"/>
                <w:color w:val="000000"/>
              </w:rPr>
              <w:t xml:space="preserve"> году -15,7% от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общего кол-ва четвероклассников района, 201</w:t>
            </w:r>
            <w:r>
              <w:rPr>
                <w:rFonts w:eastAsiaTheme="minorEastAsia"/>
                <w:color w:val="000000"/>
              </w:rPr>
              <w:t>7</w:t>
            </w:r>
            <w:r w:rsidRPr="00672CA2">
              <w:rPr>
                <w:rFonts w:eastAsiaTheme="minorEastAsia"/>
                <w:color w:val="000000"/>
              </w:rPr>
              <w:t>г. - 18,9%, 201</w:t>
            </w:r>
            <w:r>
              <w:rPr>
                <w:rFonts w:eastAsiaTheme="minorEastAsia"/>
                <w:color w:val="000000"/>
              </w:rPr>
              <w:t>8</w:t>
            </w:r>
            <w:r w:rsidRPr="00672CA2">
              <w:rPr>
                <w:rFonts w:eastAsiaTheme="minorEastAsia"/>
                <w:color w:val="000000"/>
              </w:rPr>
              <w:t>г. - 27,4%, 201</w:t>
            </w:r>
            <w:r>
              <w:rPr>
                <w:rFonts w:eastAsiaTheme="minorEastAsia"/>
                <w:color w:val="000000"/>
              </w:rPr>
              <w:t>9</w:t>
            </w:r>
            <w:r w:rsidRPr="00672CA2">
              <w:rPr>
                <w:rFonts w:eastAsiaTheme="minorEastAsia"/>
                <w:color w:val="000000"/>
              </w:rPr>
              <w:t>г. – 34,5%, 20</w:t>
            </w:r>
            <w:r>
              <w:rPr>
                <w:rFonts w:eastAsiaTheme="minorEastAsia"/>
                <w:color w:val="000000"/>
              </w:rPr>
              <w:t>20</w:t>
            </w:r>
            <w:r w:rsidRPr="00672CA2">
              <w:rPr>
                <w:rFonts w:eastAsiaTheme="minorEastAsia"/>
                <w:color w:val="000000"/>
              </w:rPr>
              <w:t xml:space="preserve"> г.- 34,01% в рамках реализации программ духовно-нравственного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 xml:space="preserve">воспитания младших и средних школьников </w:t>
            </w:r>
            <w:r>
              <w:rPr>
                <w:rFonts w:eastAsiaTheme="minorEastAsia"/>
                <w:color w:val="000000"/>
              </w:rPr>
              <w:t xml:space="preserve">школой </w:t>
            </w:r>
            <w:r w:rsidRPr="00672CA2">
              <w:rPr>
                <w:rFonts w:eastAsiaTheme="minorEastAsia"/>
                <w:color w:val="000000"/>
              </w:rPr>
              <w:t>в разные годы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апробировалась программа «Социокультурные истоки».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Воспитательное значение православной культуры связываем не только с трансляцией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духовно-нравственных ценностей, традиций, знаний, но с предоставлением ученику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возможности выбирать собственную систему ценностей, соотнося свои представления с теми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нормами, которые сложились в обществе, а также оценивать окружающий мир с высших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духовно-нравственных категорий. Обращаясь к истокам русской культуры, извлекаем духовные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смыслы, которые становятся фундаментом ее дальнейшего развития.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По словам святейшего патриарха Московского и всея Руси Кирилла на открытии XXIII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 xml:space="preserve">Международных Рождественских </w:t>
            </w:r>
            <w:r w:rsidRPr="00672CA2">
              <w:rPr>
                <w:rFonts w:eastAsiaTheme="minorEastAsia"/>
                <w:color w:val="000000"/>
              </w:rPr>
              <w:lastRenderedPageBreak/>
              <w:t>чтений: «В наше сложное время фундаментальные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нравственные устои человеческого общежития оказались подвержены коррозии и показателем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этого становятся чудовищные преступления, регулярно происходящие и потрясающие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общественное сознание. К сожалению, сегодня дети и в своем Отечестве, и в русских храмах, и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в музеях, и в библиотеках чувствуют себя иностранцами, теряются связи с вековыми традициями,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смешиваются представления о добре и зле, утрачиваются многие духовные ценности.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Наблюдается кризис современной семьи».</w:t>
            </w:r>
            <w:r w:rsidR="00C66FE0">
              <w:rPr>
                <w:rFonts w:eastAsiaTheme="minorEastAsia"/>
                <w:color w:val="000000"/>
              </w:rPr>
              <w:t xml:space="preserve">  </w:t>
            </w:r>
            <w:r w:rsidRPr="00672CA2">
              <w:rPr>
                <w:rFonts w:eastAsiaTheme="minorEastAsia"/>
                <w:color w:val="000000"/>
              </w:rPr>
              <w:t>Работая в школе, мы видим, что кризис современной семьи – факт бесспорный. По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результатам анализа социального паспорта школы количество детей воспитывающихся в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неполных семьях, в 201</w:t>
            </w:r>
            <w:r w:rsidR="00C66FE0">
              <w:rPr>
                <w:rFonts w:eastAsiaTheme="minorEastAsia"/>
                <w:color w:val="000000"/>
              </w:rPr>
              <w:t>7</w:t>
            </w:r>
            <w:r w:rsidRPr="00672CA2">
              <w:rPr>
                <w:rFonts w:eastAsiaTheme="minorEastAsia"/>
                <w:color w:val="000000"/>
              </w:rPr>
              <w:t>г.-29% от общего числа обучающихся, 201</w:t>
            </w:r>
            <w:r w:rsidR="00C66FE0">
              <w:rPr>
                <w:rFonts w:eastAsiaTheme="minorEastAsia"/>
                <w:color w:val="000000"/>
              </w:rPr>
              <w:t>8</w:t>
            </w:r>
            <w:r w:rsidRPr="00672CA2">
              <w:rPr>
                <w:rFonts w:eastAsiaTheme="minorEastAsia"/>
                <w:color w:val="000000"/>
              </w:rPr>
              <w:t>г.-28%, 201</w:t>
            </w:r>
            <w:r w:rsidR="00C66FE0">
              <w:rPr>
                <w:rFonts w:eastAsiaTheme="minorEastAsia"/>
                <w:color w:val="000000"/>
              </w:rPr>
              <w:t>9</w:t>
            </w:r>
            <w:r w:rsidRPr="00672CA2">
              <w:rPr>
                <w:rFonts w:eastAsiaTheme="minorEastAsia"/>
                <w:color w:val="000000"/>
              </w:rPr>
              <w:t>г.-30%, 20</w:t>
            </w:r>
            <w:r w:rsidR="00C66FE0">
              <w:rPr>
                <w:rFonts w:eastAsiaTheme="minorEastAsia"/>
                <w:color w:val="000000"/>
              </w:rPr>
              <w:t>20</w:t>
            </w:r>
            <w:r w:rsidRPr="00672CA2">
              <w:rPr>
                <w:rFonts w:eastAsiaTheme="minorEastAsia"/>
                <w:color w:val="000000"/>
              </w:rPr>
              <w:t>г. -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36% . В «полных» семьях отношения между родителями и отношения родителей к детям далеки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от совершенства. Родители лишены знаний, необходимых для устройства полноценной семьи.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Традиционно в России передача опыта построения гармоничной семьи происходила из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поколения в поколение через живой пример жизни в полноценной семье. В современных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условиях вопрос семейного воспитания становится самым важным вопросом выживания всего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народа, и от того, как он будет решен, зависит будущее наших детей, и будущее страны.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Сегодняшнее общество нуждается в оздоровлении, возникла потребность заполнения духовного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вакуума, образовавшегося в нем.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Таким образом, перед школой стоит сложнейшая задача – возрождение духовности и</w:t>
            </w:r>
            <w:r w:rsidR="00C66FE0">
              <w:rPr>
                <w:rFonts w:eastAsiaTheme="minorEastAsia"/>
                <w:color w:val="000000"/>
              </w:rPr>
              <w:t xml:space="preserve"> </w:t>
            </w:r>
            <w:r w:rsidRPr="00672CA2">
              <w:rPr>
                <w:rFonts w:eastAsiaTheme="minorEastAsia"/>
                <w:color w:val="000000"/>
              </w:rPr>
              <w:t>нравственности подрастающего поколения.</w:t>
            </w:r>
            <w:r w:rsidR="00C66FE0">
              <w:t xml:space="preserve"> </w:t>
            </w:r>
            <w:r w:rsidR="00C66FE0" w:rsidRPr="00C66FE0">
              <w:rPr>
                <w:rFonts w:eastAsiaTheme="minorEastAsia"/>
                <w:color w:val="000000"/>
              </w:rPr>
              <w:t>Из выше перечисленного следует, что имеется потребность в создании модели школы как</w:t>
            </w:r>
            <w:r w:rsidR="00C66FE0" w:rsidRPr="00C66FE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br/>
            </w:r>
            <w:r w:rsidR="00C66FE0" w:rsidRPr="00C66FE0">
              <w:rPr>
                <w:rFonts w:eastAsiaTheme="minorEastAsia"/>
                <w:color w:val="000000"/>
              </w:rPr>
              <w:t>центра духовно-нравственного воспитания и социализации обучающихся в условиях</w:t>
            </w:r>
            <w:r w:rsidR="00C66FE0" w:rsidRPr="00C66FE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br/>
            </w:r>
            <w:r w:rsidR="00C66FE0" w:rsidRPr="00C66FE0">
              <w:rPr>
                <w:rFonts w:eastAsiaTheme="minorEastAsia"/>
                <w:color w:val="000000"/>
              </w:rPr>
              <w:t>социального партнёрства. Для создания такой школы необходима опора не только на указанные</w:t>
            </w:r>
            <w:r w:rsidR="00C66FE0" w:rsidRPr="00C66FE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br/>
            </w:r>
            <w:r w:rsidR="00C66FE0" w:rsidRPr="00C66FE0">
              <w:rPr>
                <w:rFonts w:eastAsiaTheme="minorEastAsia"/>
                <w:color w:val="000000"/>
              </w:rPr>
              <w:t>выше нормативно-правовые документы, но и накопленный опыт, выработку новых путей</w:t>
            </w:r>
            <w:r w:rsidR="00C66FE0" w:rsidRPr="00C66FE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br/>
            </w:r>
            <w:r w:rsidR="00C66FE0" w:rsidRPr="00C66FE0">
              <w:rPr>
                <w:rFonts w:eastAsiaTheme="minorEastAsia"/>
                <w:color w:val="000000"/>
              </w:rPr>
              <w:t>взаимодействия и сотрудничества со всеми социальными субъектами – участниками духовно</w:t>
            </w:r>
            <w:r w:rsidR="000E415E">
              <w:rPr>
                <w:rFonts w:eastAsiaTheme="minorEastAsia"/>
                <w:color w:val="000000"/>
              </w:rPr>
              <w:t>-</w:t>
            </w:r>
            <w:r w:rsidR="00C66FE0" w:rsidRPr="00C66FE0">
              <w:rPr>
                <w:rFonts w:eastAsiaTheme="minorEastAsia"/>
                <w:color w:val="000000"/>
              </w:rPr>
              <w:t>нравственного воспитания школьников.</w:t>
            </w:r>
            <w:r w:rsidR="00C66FE0" w:rsidRPr="00C66FE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br/>
            </w:r>
            <w:r w:rsidR="00C66FE0" w:rsidRPr="00C66FE0">
              <w:rPr>
                <w:rFonts w:eastAsiaTheme="minorEastAsia"/>
                <w:color w:val="000000"/>
              </w:rPr>
              <w:t>Результативность духовно-нравственного воспитания, надеемся, найдет отражение в</w:t>
            </w:r>
            <w:r w:rsidR="00C66FE0" w:rsidRPr="00C66FE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br/>
            </w:r>
            <w:r w:rsidR="00C66FE0" w:rsidRPr="00C66FE0">
              <w:rPr>
                <w:rFonts w:eastAsiaTheme="minorEastAsia"/>
                <w:color w:val="000000"/>
              </w:rPr>
              <w:t>показателях положительной динамики межличностных отношений в группе детей, эмоционально-психологического климата детского коллектива, психологического комфорта каждого</w:t>
            </w:r>
            <w:r w:rsidR="00C66FE0" w:rsidRPr="00C66FE0"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br/>
            </w:r>
            <w:r w:rsidR="00C66FE0" w:rsidRPr="00C66FE0">
              <w:rPr>
                <w:rFonts w:eastAsiaTheme="minorEastAsia"/>
                <w:color w:val="000000"/>
              </w:rPr>
              <w:lastRenderedPageBreak/>
              <w:t>ребенка.</w:t>
            </w:r>
          </w:p>
        </w:tc>
      </w:tr>
      <w:tr w:rsidR="00285564" w:rsidRPr="00BA7572" w:rsidTr="00A01EF2">
        <w:trPr>
          <w:trHeight w:val="49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Перспективы развития (новообразования) проекта (программы)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CBD" w:rsidRPr="00BA7572" w:rsidRDefault="00C66FE0" w:rsidP="00C66F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положения и выводы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проекта </w:t>
            </w:r>
            <w:r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создадут предпосылки для переосмысления традиционного характера формирования духовно-нравственной культуры школьника в системе общего среднего образования и в системе непрерывного (дошкольного, дополнительного, профессионального) образования в целом.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духовно-нравственной культуры школьника в системе педагогического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целесообразно использовать при создании и корректировке программ, а также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 основы для формирования духовно и физически здоровой личности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педагогическом процессе любого образовательного учреждения.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Концептуальная модель формирования духовно-нравственной культуры школьника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 педагогического обеспечения и ее компоненты могут быть внедрены в практику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Волгоградской области.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Будут разработаны и внедрены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и учебные курсы по проблеме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Перспективными для исследования направлениями в рамках рассматриваемой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могут быть: преемственность процесса педагогического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духовно-нравственной культуры обучающихся и воспитанников в системах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дошкольного, дополнительного, среднего профессионального образования; специальная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будущих учителей к работе по формированию духовно-нравственной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 учебно-познавательной, так и во </w:t>
            </w:r>
            <w:proofErr w:type="spellStart"/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="00963CBD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9B49CF" w:rsidRPr="00BA7572" w:rsidRDefault="009B49CF" w:rsidP="009B49C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64" w:rsidRPr="00BA7572" w:rsidTr="00A01EF2">
        <w:trPr>
          <w:trHeight w:val="49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3.9. Основные потребители результатов проекта (программы)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F53FE5" w:rsidP="00C66FE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Сообщество обучающихся</w:t>
            </w:r>
            <w:r w:rsidR="009B49CF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="009B49CF" w:rsidRPr="00BA757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CF" w:rsidRPr="00BA75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B49CF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сообщества </w:t>
            </w: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>Жирновского района, социальных партнеров, родителей.</w:t>
            </w:r>
            <w:r w:rsidR="009B49CF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564" w:rsidRPr="00BA7572" w:rsidTr="00A01EF2">
        <w:trPr>
          <w:trHeight w:val="49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3.10. Описание инновации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D1" w:rsidRDefault="000E415E" w:rsidP="00C953D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процесс долговременный, предполагающий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внутреннее изменение каждого участника, потребует изменения уклада школьной жизни,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среды для развития приоритета духовных ценностей на основе традиции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культуры, семейного воспитания, гармоничного развития и воспитания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России, способного сохранять и приумножать социокультурный опыт Отечества.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Системное приобщение к духовности и нравственности через интегрирование материала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уроков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музыки, истории, литературы, внеурочной деятельности, стратегия совместных дел позволяет</w:t>
            </w:r>
            <w:r w:rsidRPr="000E415E">
              <w:rPr>
                <w:color w:val="000000"/>
              </w:rPr>
              <w:br/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возрождать вечные ценности, передаваемые из поколения в поколение.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духовно-нравственной культуры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призвана обеспечить целенаправленное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школьников активной позиции, способствовать всемерному включению их в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развития сельского поселения.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Результатом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 должны стать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и культурный подъем, достижение социальной и экономической стабильности.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духовность, гражданская позиция, патриотическое сознание сельских школьников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будут в огромной степени определять будущее села.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образование может инициировать процесс договоренностей в обществе. Причем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начинать надо с локальных вещей, связанных с развитием территорий, местного сообщества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 школы. Вместе с тем социальному партнерству надо учиться. Это особая</w:t>
            </w:r>
            <w:r w:rsidRPr="000E415E">
              <w:rPr>
                <w:color w:val="000000"/>
              </w:rPr>
              <w:br/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область. Педагоги, ученики и все общество учатся договариваться, совместно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становиться гражданским обществом.</w:t>
            </w:r>
            <w:r w:rsidR="00793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 и определяется приоритетность социального партнерства в общей системе школьного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 жизни.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 позволит скоординировать и</w:t>
            </w:r>
            <w:r w:rsidRPr="000E415E">
              <w:rPr>
                <w:color w:val="000000"/>
              </w:rPr>
              <w:br/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объединить усилия всех участников проекта на создание модели образовательного учреждения в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условиях образовательного процесса.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Новизна проекта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в следующем: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53D1" w:rsidRDefault="000E415E" w:rsidP="00C953D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5E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0E415E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разработке и апробации модели организации работы по духовно – нравственному</w:t>
            </w:r>
            <w:r w:rsidRPr="000E415E">
              <w:rPr>
                <w:color w:val="000000"/>
              </w:rPr>
              <w:br/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 и социализации школьников в условиях социального партнерства в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едведицкая СШ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53D1" w:rsidRDefault="000E415E" w:rsidP="00C953D1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15E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0E415E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создании модели интеграции учебной и </w:t>
            </w:r>
            <w:proofErr w:type="spellStart"/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духовно –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 воспитания и социализации школьников в условиях социального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 в М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едведицкая СШ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9508A9" w:rsidRPr="00BA7572" w:rsidRDefault="000E415E" w:rsidP="009508A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15E">
              <w:rPr>
                <w:rFonts w:ascii="Symbol" w:hAnsi="Symbol"/>
                <w:color w:val="000000"/>
                <w:sz w:val="24"/>
                <w:szCs w:val="24"/>
              </w:rPr>
              <w:sym w:font="Symbol" w:char="F0B7"/>
            </w:r>
            <w:r w:rsidRPr="000E415E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разработке и апробации современных методов и форм взаимодействия педагогов с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учебно-воспитательного процесса по духовно – нравственному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 и социализации школьников</w:t>
            </w:r>
            <w:r w:rsidRPr="000E4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5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4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Теоретическая значимость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 заключается в том, что обоснованные в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 основные тенденции развития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духовно-нравственного воспитания учащихся во внеурочной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могут стать важным ориентиром для создания проектов другими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 учреждениями; разработанная и апробированная на практике модель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 учащихся расширяет теоретические представления о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возможностях сетевых образовательных и воспитательных учреждений, подходах к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подбору кадров для них; сформулированные в проекте основные принципы отбора содержания,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 и методов работы в рамках духовно-нравственного воспитания, научная характеристика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 эффективной реализации данного направления воспитания могут выполнять функцию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необходимого теоретического основания для прикладных и методических разработок.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значимость проекта:</w:t>
            </w:r>
            <w:r w:rsidR="00C953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подход к формированию информационной составляющей духовно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 патриотического воспитания сможет продемонстрировать новые возможности</w:t>
            </w:r>
            <w:r w:rsidRPr="000E415E">
              <w:rPr>
                <w:color w:val="000000"/>
              </w:rPr>
              <w:br/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патриотического характера мировоззрения у учащихся; предложенные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эффективности и результатов духовно-нравственного воспитания могут быть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использованы образовательными учреждениями с целью повышения качества образования и при</w:t>
            </w:r>
            <w:r w:rsidRPr="000E415E">
              <w:rPr>
                <w:color w:val="000000"/>
              </w:rPr>
              <w:br/>
            </w:r>
            <w:r w:rsidRPr="000E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 требований к кадрам, реализующим задачи духовно-нравственного воспитания.</w:t>
            </w:r>
            <w:r w:rsidR="00C9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7FE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 и культуры, необходимой для развития национального</w:t>
            </w:r>
            <w:r w:rsidR="00C95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27FE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самосознания школьников и формирования их как свободных и ответственных</w:t>
            </w:r>
            <w:r w:rsidR="00C627FE" w:rsidRPr="00BA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граждан России. </w:t>
            </w:r>
          </w:p>
          <w:p w:rsidR="00285564" w:rsidRPr="00BA7572" w:rsidRDefault="00285564" w:rsidP="00C953D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64" w:rsidRPr="00BA7572" w:rsidTr="00A01EF2">
        <w:trPr>
          <w:trHeight w:val="104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3.11. Описание управления инновационным процессом, система мер, обеспечивающих стабильность работы в режиме реализации инновационного проекта (программы)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64" w:rsidRPr="00BA7572" w:rsidRDefault="009508A9" w:rsidP="00DC634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руководство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 о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директор школы. Она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создает организационно-управленческие условия для участников 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роекта, его кадровое и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обеспечение, финансирование проекта и стимулирование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педагогов, реализующих 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роект. Директор назначает куратора проекта, который курирует и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координирует деятельность координаторов направлений 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роекта, осуществляет стратегическое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тактическое планирование, курирует и контролирует деятельность проблемно-творческих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 при подготовке к сетевому мероприятию, стажировку на базе школы,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анализ деятельности по 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роекту, проводит диагностику и мониторинг результатов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инновационной деятельности в рамках 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роекта.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Координирование направлений проекта осуществляют заместители директора, они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создают и контролируют деятельность проблемно-творческой группы по своему направлению,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анализ деятельности по своему направлению.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осуществляют различную совместную деятельность учащихся, являются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консультантами в проектной деятельности школьников.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кружков, секций осуществляют оперативное управление, т. е. действия в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условиях.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осуществляют самоуправление в проектной деятельности.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диагностирование педагогов и учащихся осуществляет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являются соучастниками образовательного процесса.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ходу каждого этапа реализации Проекта проводятся с учителями теоретические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семинары, методическая учеба. В течение каждого этапа осуществляется мониторинг качества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каждого раздела 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роекта, публичная презентация промежуточных результатов.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 Проекта обсуждаются на школьном педагогическом совете, проводимом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административной командой. По итогам анализа результатов каждого этапа осуществления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делается анализ работы коллектива и составляется планирование реализации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следующего этапа.</w:t>
            </w:r>
          </w:p>
        </w:tc>
      </w:tr>
      <w:tr w:rsidR="00C627FE" w:rsidRPr="00BA7572" w:rsidTr="00A01EF2">
        <w:trPr>
          <w:trHeight w:val="104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FE" w:rsidRPr="00BA7572" w:rsidRDefault="00C627FE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 Теоретические основы инновации (названия научных школ, педагогических теорий и концепций)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FE" w:rsidRPr="00BA7572" w:rsidRDefault="00C627FE" w:rsidP="00B23712">
            <w:pPr>
              <w:spacing w:after="2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Теоретической основой проекта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послужат положения о личностно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ориентированном образовании и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культуросообразности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(Е.В.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Бондаревская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Газман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Н.Б. Крылова, Е.Н.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Шиянов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др.); становлении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нрвственно</w:t>
            </w:r>
            <w:proofErr w:type="spellEnd"/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ориентированного самосознания (Ю.В.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Бромлей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Г.Д.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Гачев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И.С. Кон, С.В.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Петерина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Р.М.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Ситько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культурных архетипах и образовательных стереотипах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(В.С.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Барулин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И.Г. Дубов, Л.Н. Рыбакова, Е.С. Мороз, Е.И. Панова, В.С.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Собкин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П.С. Писаревский, Ю.О. Коломиец, М.А. Кондаков, В.И. Спиридонов);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имплицитной концепции личности (И.С. Кон); учебной ситуации и обратной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связи в педагогическом процессе (А.П.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Астадурьян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Э.Г.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Малиночка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др.);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условий для социального пространства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собственной жизни,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жизненного пути и его перспектив (А.Г.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Асмолов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побуждении к жизненному саморазвитию, самореализации, самоутверждению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рефлексию (Д.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Дьюи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Б.Г. Ананьев, Д.Я.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Райгородский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З.И.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Рябикина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рефлексии через ее эмоциональную сторону с духовной активностью</w:t>
            </w:r>
            <w:r w:rsidR="00DC6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 xml:space="preserve">субъекта (С.Л. Рубинштейн, Б.Д.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Эльконин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>, И.Н. Семенов); педагогической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поддержке и педагогическом сопровождении обучающегося в выборе и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принятии ценностей, системы жизненных смыслов, выстраивании субъектного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 xml:space="preserve">пространства саморазвития (В.П.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Бедерханова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, Н.М.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Борытко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, Е.Н.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Сорочинская</w:t>
            </w:r>
            <w:proofErr w:type="spellEnd"/>
            <w:r w:rsidR="00DC634F">
              <w:rPr>
                <w:rStyle w:val="fontstyle01"/>
                <w:sz w:val="24"/>
                <w:szCs w:val="24"/>
              </w:rPr>
              <w:t>)</w:t>
            </w:r>
            <w:r w:rsidRPr="00BA7572">
              <w:rPr>
                <w:rStyle w:val="fontstyle01"/>
                <w:sz w:val="24"/>
                <w:szCs w:val="24"/>
              </w:rPr>
              <w:t>.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21"/>
                <w:sz w:val="24"/>
                <w:szCs w:val="24"/>
              </w:rPr>
              <w:t xml:space="preserve">Методологическую базу проекта </w:t>
            </w:r>
            <w:r w:rsidRPr="00BA7572">
              <w:rPr>
                <w:rStyle w:val="fontstyle01"/>
                <w:sz w:val="24"/>
                <w:szCs w:val="24"/>
              </w:rPr>
              <w:t>составят: концепция об идеалистическом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и материалистическом направлении в развитии науки, о всеобщей связи,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взаимообусловленности и целостности явлений и процессов окружающего мира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 xml:space="preserve">(Н.А. Бердяев, В.П. Зинченко, И.С. Кон, М.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Мид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, В.С. Соловьев, Ф.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Хофман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 и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др.); идея об экзистенциальной сущности человека (М.М. Бахтин, В.В. Розанов,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Н.Ф. Федоров и др.); гуманистическая концепция, представляющая человека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как эпицентр культуры и высшую духовную ценность (Н.А. Бердяев, Н.О.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Лосский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>, П. Флоренский и др.); психологическая идея о ведущей роли</w:t>
            </w:r>
            <w:r w:rsidR="00DC634F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деятельности в воспитании и развитии личности (Б.Г. Ананьев, А.Н. Леонтьев,</w:t>
            </w:r>
            <w:r w:rsidR="00B23712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 xml:space="preserve">Д.И.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Фельдштейн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 и др.); философия гуманизма и духовности, сложившаяся на</w:t>
            </w:r>
            <w:r w:rsidR="00B23712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основе субъектно-гуманистического, культурологического, системного и</w:t>
            </w:r>
            <w:r w:rsidR="00B23712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аксиологического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 подходов в познании педагогических явлений (Ш.А.</w:t>
            </w:r>
            <w:r w:rsidR="00B23712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Амонашвили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, В.Г. Александрова, В.В. Сериков, С.В.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Кульневич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>, Э.Г. Юдин и</w:t>
            </w:r>
            <w:r w:rsidR="00B23712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>др.); идея об интеграционном единстве духовного и физического в человеке</w:t>
            </w:r>
            <w:r w:rsidR="00B23712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 xml:space="preserve">(В.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Франкл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, В.Т.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Лободин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>, И.А.</w:t>
            </w:r>
            <w:r w:rsidR="00B23712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Соловцова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>).</w:t>
            </w:r>
          </w:p>
        </w:tc>
      </w:tr>
      <w:tr w:rsidR="00285564" w:rsidRPr="00BA7572" w:rsidTr="00A01EF2">
        <w:trPr>
          <w:trHeight w:val="76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B02120" w:rsidP="00C627FE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C627FE" w:rsidRPr="00BA7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564"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. Предполагаемые критерии эффективности проекта </w:t>
            </w:r>
          </w:p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(программы)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64" w:rsidRPr="00BA7572" w:rsidRDefault="00C627FE" w:rsidP="00B237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</w:t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общими критериями оценки эффективности инновационной деятельности</w:t>
            </w:r>
            <w:r w:rsidR="00B237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созданию системы педагогического обеспечения духовно-нравственной культуры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школьника </w:t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являются уровни сформированности </w:t>
            </w:r>
            <w:proofErr w:type="spellStart"/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жизнедеятельностных</w:t>
            </w:r>
            <w:proofErr w:type="spellEnd"/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функций школьника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отражающие конечные результаты школьного образования: </w:t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социальные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культурноадаптивные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духовные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(ценностно-смысловые), </w:t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психические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(эмоционально-волевые).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Показатели: социальный критерий: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культуры; 2) ориентация на условия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 пространства собственной жизни, жизненного пути и его перспектив; 3)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в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референтных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общностях; 4) выработка индивидуального стиля поведения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(деятельности); 5) овладение ведущими видами деятельности; </w:t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духовный: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выбор и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ценностей, системы жизненных смыслов, выстраивание субъектного пространства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саморазвития; 2) жизненное самоопределение через рефлексию; 3) обращение знаний о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 существования и изменения окружающей действительности в действия; 4)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развитие и творческое саморазвитие; 5) ответственное отношение к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делу; </w:t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психический: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связь духовной активности субъекта с рефлексией через ее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эмоциональную сторону; 2) самоуправление поведением; 3) критичность к себе, своей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 ее результатам; 4) эмоциональная устойчивость; 5) проявление воли для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себя и окружающей действительности.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плану 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 работы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подготовительного этапа педагогический поиск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по трем направлениям: 1) ресурсное обеспечение духовно-нравственной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учащихся в общеобразовательном учреждении (систематизация деятельности); 2)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образовательного процесса к обеспечению духовно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культуры школьника (познавательно-действенная компетентность); 3)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инновационно-развивающая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участников педагогического процесса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(формирование у школьника способностей и свойств, обеспечивающих его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жизнедеятельность). Так, например, для диагностики и анализа первого направления будет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разработана методика оценки эффективности обеспечения духовно-нравственной культуры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учащегося в образовательном процессе современной школы, включающая 112 критериев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оценки, которые будут разбиты на 12 блоков.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75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Диагностические методики для проверки результативности </w:t>
            </w:r>
            <w:r w:rsidR="00B2371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1)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эмоционального отношения к учению: познавательная активность, тревожность,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негативные эмоциональные переживания (модификация теста Ч.Д. Спилберга, А.Д. Андреевой); 2) тест «Ценностные ориентации» М.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Рокича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3) карточка «Духовно-нравственное</w:t>
            </w: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ученика» В.И. Андреева; 4) методика непрерывного мониторинга уровня духовно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культуры учащихся общеобразовательной школы; 5) методика оценки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ресурсного обеспечения духовно-нравственной культуры учащихся в образовательном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современной школы (модификация теста В.Р. Науменко); 6) диагностическая карта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 духовно-нравственных качеств учащихся, обеспечивающих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благоприятное выполнение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жизнедеятельностных</w:t>
            </w:r>
            <w:proofErr w:type="spellEnd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 (начальные классы, среднее</w:t>
            </w:r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звено, старшеклассники); 7) диагностическая карта сформированности </w:t>
            </w:r>
            <w:proofErr w:type="spellStart"/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жизнедеятельностных</w:t>
            </w:r>
            <w:proofErr w:type="spellEnd"/>
            <w:r w:rsidR="00B23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школьника (для педагогов).</w:t>
            </w:r>
          </w:p>
        </w:tc>
      </w:tr>
      <w:tr w:rsidR="00285564" w:rsidRPr="00BA7572" w:rsidTr="00285564">
        <w:trPr>
          <w:trHeight w:val="491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Ресурсное обеспечение проекта (программы) </w:t>
            </w:r>
          </w:p>
        </w:tc>
      </w:tr>
      <w:tr w:rsidR="00285564" w:rsidRPr="00BA7572" w:rsidTr="00AD68F3">
        <w:trPr>
          <w:trHeight w:val="187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4.1. Кадровое обеспечение проекта (программы). </w:t>
            </w:r>
            <w:r w:rsidR="00B155BC" w:rsidRPr="0063796A">
              <w:rPr>
                <w:rFonts w:ascii="Times New Roman" w:hAnsi="Times New Roman" w:cs="Times New Roman"/>
                <w:sz w:val="28"/>
                <w:szCs w:val="28"/>
              </w:rPr>
              <w:t>Указать фамилию, имя, отчество, должность, квалификационную категорию сотрудников, имеющих опыт реализации проектов, диссеминации опыта на муниципальном, региональном и федеральном уровнях, за последние 5 лет, указать его функционал в данном проекте</w:t>
            </w:r>
            <w:r w:rsidR="00B15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BC" w:rsidRDefault="00B155BC" w:rsidP="00B155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Людмила Анатольевна, директор школы, высшая квалификационная категория, руководитель проекта.</w:t>
            </w:r>
          </w:p>
          <w:p w:rsidR="001F3CBF" w:rsidRDefault="00B155BC" w:rsidP="00B155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наук, заместитель директора по НМР МОУ «Гимназия №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Волгограда», научный руководитель проекта.</w:t>
            </w:r>
          </w:p>
          <w:p w:rsidR="00F800FD" w:rsidRDefault="00B155BC" w:rsidP="00B155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Валентина Ивановна, учитель русского языка и литературы высшей квалификационной категории, руководитель школьного музея,</w:t>
            </w:r>
          </w:p>
          <w:p w:rsidR="00F800FD" w:rsidRDefault="00F800FD" w:rsidP="00B155B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заместитель по УВР, учитель начальных классов высшей квалификационной категории, координатор проектных групп,</w:t>
            </w:r>
          </w:p>
          <w:p w:rsidR="00B155BC" w:rsidRPr="00BA7572" w:rsidRDefault="00F800FD" w:rsidP="00F800F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МКОУ «Медведицкая СШ» Жирновского района Волгоградской области.</w:t>
            </w:r>
            <w:r w:rsidR="00B1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564" w:rsidRPr="00BA7572" w:rsidTr="00AD68F3">
        <w:trPr>
          <w:trHeight w:val="104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4.2. Нормативно-правовое обеспечение проекта (программы). Наименование нормативного акта, обоснование включения его в нормативно-правовое обеспечение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F3" w:rsidRPr="00AD68F3" w:rsidRDefault="00AD68F3" w:rsidP="00F800FD">
            <w:pPr>
              <w:spacing w:line="238" w:lineRule="auto"/>
              <w:ind w:left="1" w:right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29.12.2012 г. № 273-ФЗ «Об образовании в Российской Федерации». </w:t>
            </w:r>
          </w:p>
          <w:p w:rsidR="00AD68F3" w:rsidRPr="00AD68F3" w:rsidRDefault="00AD68F3" w:rsidP="00AD6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68F3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 w:rsidRPr="00AD68F3"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proofErr w:type="spellStart"/>
            <w:r w:rsidRPr="00AD68F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D68F3">
              <w:rPr>
                <w:rFonts w:ascii="Times New Roman" w:hAnsi="Times New Roman"/>
                <w:sz w:val="24"/>
                <w:szCs w:val="24"/>
              </w:rPr>
              <w:t xml:space="preserve"> от 6.10. 2009 г. № 373 « Об утверждении и введении в действие ФГОС НОО» (с изменениями — приказы №1241 и № 2357)</w:t>
            </w:r>
            <w:proofErr w:type="gramEnd"/>
          </w:p>
          <w:p w:rsidR="00AD68F3" w:rsidRPr="00AD68F3" w:rsidRDefault="00AD68F3" w:rsidP="00AD6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F3">
              <w:rPr>
                <w:rFonts w:ascii="Times New Roman" w:hAnsi="Times New Roman"/>
                <w:bCs/>
                <w:sz w:val="24"/>
                <w:szCs w:val="24"/>
              </w:rPr>
              <w:t>-Федеральный государственный образовательный стандарт основного общего образования</w:t>
            </w:r>
            <w:r w:rsidRPr="00AD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AD68F3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proofErr w:type="spellStart"/>
            <w:r w:rsidRPr="00AD68F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D68F3">
              <w:rPr>
                <w:rFonts w:ascii="Times New Roman" w:hAnsi="Times New Roman"/>
                <w:sz w:val="24"/>
                <w:szCs w:val="24"/>
              </w:rPr>
              <w:t xml:space="preserve"> от 17.12.2010 № 1897 «Об утверждении и введении в действие ФГОС ООО»).</w:t>
            </w:r>
          </w:p>
          <w:p w:rsidR="00AD68F3" w:rsidRPr="00AD68F3" w:rsidRDefault="00AD68F3" w:rsidP="00AD68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8F3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</w:t>
            </w:r>
            <w:r w:rsidRPr="00AD68F3">
              <w:rPr>
                <w:rFonts w:ascii="Times New Roman" w:hAnsi="Times New Roman"/>
                <w:sz w:val="24"/>
                <w:szCs w:val="24"/>
              </w:rPr>
              <w:t xml:space="preserve">(Приказ </w:t>
            </w:r>
            <w:proofErr w:type="spellStart"/>
            <w:r w:rsidRPr="00AD68F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AD68F3">
              <w:rPr>
                <w:rFonts w:ascii="Times New Roman" w:hAnsi="Times New Roman"/>
                <w:sz w:val="24"/>
                <w:szCs w:val="24"/>
              </w:rPr>
              <w:t xml:space="preserve">  от 17.05.2012 № 413 «Об </w:t>
            </w:r>
            <w:r w:rsidRPr="00AD68F3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и введении в действие ФГОС среднего (полного) общего образования»).</w:t>
            </w:r>
          </w:p>
          <w:p w:rsidR="00F800FD" w:rsidRPr="00AD68F3" w:rsidRDefault="00B869D0" w:rsidP="00AD68F3">
            <w:pPr>
              <w:tabs>
                <w:tab w:val="left" w:pos="3909"/>
              </w:tabs>
              <w:spacing w:line="238" w:lineRule="auto"/>
              <w:ind w:left="1" w:right="449"/>
              <w:jc w:val="both"/>
              <w:rPr>
                <w:rStyle w:val="fontstyle01"/>
                <w:sz w:val="24"/>
                <w:szCs w:val="24"/>
              </w:rPr>
            </w:pPr>
            <w:r w:rsidRPr="00AD68F3">
              <w:rPr>
                <w:rStyle w:val="fontstyle01"/>
                <w:sz w:val="24"/>
                <w:szCs w:val="24"/>
              </w:rPr>
              <w:t>Стратегия развития воспитания в Российской Федерации (2015-2025г.г.).</w:t>
            </w:r>
          </w:p>
          <w:p w:rsidR="00F800FD" w:rsidRDefault="00B869D0" w:rsidP="00F800FD">
            <w:pPr>
              <w:spacing w:line="238" w:lineRule="auto"/>
              <w:ind w:left="1" w:right="755"/>
              <w:jc w:val="both"/>
              <w:rPr>
                <w:rStyle w:val="fontstyle01"/>
                <w:sz w:val="24"/>
                <w:szCs w:val="24"/>
              </w:rPr>
            </w:pPr>
            <w:r w:rsidRPr="00BA7572">
              <w:rPr>
                <w:rStyle w:val="fontstyle01"/>
                <w:sz w:val="24"/>
                <w:szCs w:val="24"/>
              </w:rPr>
              <w:t>Концепция духовно-нравственного развития и воспитания личности и</w:t>
            </w:r>
            <w:r w:rsidR="00F800FD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 xml:space="preserve">гражданина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Россиии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 xml:space="preserve"> (А.Я.Данилюк, А.М.Кондаков, </w:t>
            </w:r>
            <w:proofErr w:type="spellStart"/>
            <w:r w:rsidRPr="00BA7572">
              <w:rPr>
                <w:rStyle w:val="fontstyle01"/>
                <w:sz w:val="24"/>
                <w:szCs w:val="24"/>
              </w:rPr>
              <w:t>В.А.Тишков</w:t>
            </w:r>
            <w:proofErr w:type="spellEnd"/>
            <w:r w:rsidRPr="00BA7572">
              <w:rPr>
                <w:rStyle w:val="fontstyle01"/>
                <w:sz w:val="24"/>
                <w:szCs w:val="24"/>
              </w:rPr>
              <w:t>).</w:t>
            </w:r>
          </w:p>
          <w:p w:rsidR="00F800FD" w:rsidRDefault="00B869D0" w:rsidP="00F800FD">
            <w:pPr>
              <w:spacing w:line="238" w:lineRule="auto"/>
              <w:ind w:left="1" w:right="755"/>
              <w:jc w:val="both"/>
              <w:rPr>
                <w:rStyle w:val="fontstyle01"/>
                <w:sz w:val="24"/>
                <w:szCs w:val="24"/>
              </w:rPr>
            </w:pPr>
            <w:r w:rsidRPr="00BA7572">
              <w:rPr>
                <w:rStyle w:val="fontstyle01"/>
                <w:sz w:val="24"/>
                <w:szCs w:val="24"/>
              </w:rPr>
              <w:t xml:space="preserve"> Правовые акты по вопросам обучения и воспитания обучающихся</w:t>
            </w:r>
            <w:r w:rsidR="00F800FD">
              <w:rPr>
                <w:rStyle w:val="fontstyle01"/>
                <w:sz w:val="24"/>
                <w:szCs w:val="24"/>
              </w:rPr>
              <w:t xml:space="preserve"> </w:t>
            </w:r>
            <w:r w:rsidRPr="00BA7572">
              <w:rPr>
                <w:rStyle w:val="fontstyle01"/>
                <w:sz w:val="24"/>
                <w:szCs w:val="24"/>
              </w:rPr>
              <w:t xml:space="preserve">органов представительной и исполнительной власти </w:t>
            </w:r>
            <w:r w:rsidR="00F800FD">
              <w:rPr>
                <w:rStyle w:val="fontstyle01"/>
                <w:sz w:val="24"/>
                <w:szCs w:val="24"/>
              </w:rPr>
              <w:t>Волгоградской области.</w:t>
            </w:r>
          </w:p>
          <w:p w:rsidR="00285564" w:rsidRPr="00BA7572" w:rsidRDefault="00285564" w:rsidP="00AD68F3">
            <w:pPr>
              <w:spacing w:line="238" w:lineRule="auto"/>
              <w:ind w:left="1" w:right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64" w:rsidRPr="00BA7572" w:rsidTr="00AD68F3">
        <w:trPr>
          <w:trHeight w:val="1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64" w:rsidRPr="00BA7572" w:rsidRDefault="00285564" w:rsidP="00C627FE">
            <w:pPr>
              <w:spacing w:line="259" w:lineRule="auto"/>
              <w:ind w:right="887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Финансовое обеспечение проекта (программы). Указать предполагаемые источники финансирования, согласованные учредителем, представить план расходования средств по годам 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564" w:rsidRPr="00BA7572" w:rsidRDefault="00A65B2E" w:rsidP="00A65B2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проекта (программы) планируется осуществлять за счет бюджетных и внебюджетных средств. </w:t>
            </w:r>
          </w:p>
        </w:tc>
      </w:tr>
    </w:tbl>
    <w:tbl>
      <w:tblPr>
        <w:tblW w:w="8930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66"/>
        <w:gridCol w:w="1929"/>
        <w:gridCol w:w="1984"/>
        <w:gridCol w:w="1351"/>
      </w:tblGrid>
      <w:tr w:rsidR="000737CD" w:rsidRPr="00BA7572" w:rsidTr="000737CD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Дорожная карта проекта (программы) по этапам (алгоритм реализации)</w:t>
            </w:r>
          </w:p>
        </w:tc>
      </w:tr>
      <w:tr w:rsidR="000737CD" w:rsidRPr="00BA7572" w:rsidTr="000737CD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и шаги реализации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</w:t>
            </w:r>
          </w:p>
          <w:p w:rsidR="00BE1F8D" w:rsidRPr="00BA7572" w:rsidRDefault="00DE6A29" w:rsidP="00AE7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Информационно-подготовительный </w:t>
            </w:r>
            <w:r w:rsidR="00AD6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  <w:r w:rsidR="00AD6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этап</w:t>
            </w:r>
          </w:p>
          <w:p w:rsidR="00BE1F8D" w:rsidRPr="00BA7572" w:rsidRDefault="00DE6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</w:t>
            </w:r>
          </w:p>
          <w:p w:rsidR="00BE1F8D" w:rsidRPr="00BA7572" w:rsidRDefault="00AD68F3" w:rsidP="00AE7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  <w:r w:rsidR="00DE6A29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6A29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r w:rsidR="00DE6A29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E6A29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этап</w:t>
            </w:r>
          </w:p>
          <w:p w:rsidR="00BE1F8D" w:rsidRPr="00BA7572" w:rsidRDefault="00BE1F8D" w:rsidP="00AE7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Рефлексивно-обобщающий</w:t>
            </w:r>
            <w:r w:rsidR="00DE6A29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6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r w:rsidR="00DE6A29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4038C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2022</w:t>
            </w:r>
            <w:r w:rsidR="00DE6A29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AD6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AE7F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737CD" w:rsidRPr="00BA7572" w:rsidTr="000737CD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3312F1" w:rsidP="00BE1F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96A">
              <w:rPr>
                <w:rFonts w:ascii="Times New Roman" w:hAnsi="Times New Roman" w:cs="Times New Roman"/>
                <w:sz w:val="28"/>
                <w:szCs w:val="28"/>
              </w:rPr>
              <w:t>Задача 1:Подготовка условий для реализации задач проекта. Проектирование инновационной деятельности.</w:t>
            </w:r>
          </w:p>
        </w:tc>
      </w:tr>
      <w:tr w:rsidR="000737CD" w:rsidRPr="00BA7572" w:rsidTr="000737CD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0737CD" w:rsidRPr="00BA7572" w:rsidTr="000737CD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2F1" w:rsidRPr="00586881" w:rsidRDefault="003312F1" w:rsidP="0033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586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.Решение организационных задач: распределение обязанностей, комплектование проектных групп, проведение анализа состояния сетевых ресурсов, необходимых для реализации проектного замысла.</w:t>
            </w:r>
          </w:p>
          <w:p w:rsidR="001833DD" w:rsidRPr="00586881" w:rsidRDefault="00586881" w:rsidP="0033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833DD" w:rsidRPr="00586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833DD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проектного </w:t>
            </w:r>
            <w:r w:rsidR="001833DD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замысла в профессиональном сообществе. </w:t>
            </w:r>
          </w:p>
          <w:p w:rsidR="00586881" w:rsidRPr="00586881" w:rsidRDefault="00586881" w:rsidP="0033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5A0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роблемный анализ ресурсов организации по духовно-нравственному воспитанию обучающихся</w:t>
            </w:r>
          </w:p>
          <w:p w:rsidR="001833DD" w:rsidRPr="00586881" w:rsidRDefault="00586881" w:rsidP="0033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833DD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.Формирование нормативно – правовой базы проекта и корректировка имеющихся</w:t>
            </w:r>
            <w:r w:rsidR="001833DD" w:rsidRPr="0018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1833DD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локальных актов по духовно-нравственной работе в общеобразовательном учреждении. </w:t>
            </w:r>
          </w:p>
          <w:p w:rsidR="001833DD" w:rsidRPr="00586881" w:rsidRDefault="00586881" w:rsidP="0033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33DD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.Подбор материала для проведения диагностики уровня</w:t>
            </w:r>
            <w:r w:rsidR="003975FA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3DD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духовно-нравственного воспитания</w:t>
            </w:r>
            <w:r w:rsidR="003975FA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3DD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="003975FA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33DD" w:rsidRPr="00586881" w:rsidRDefault="00586881" w:rsidP="0018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975FA" w:rsidRPr="00586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833DD" w:rsidRPr="00586881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педагогического коллектива и социальных партнеров (соисполнителей проекта), обеспечивающей достижение проектируемых результатов</w:t>
            </w:r>
          </w:p>
          <w:p w:rsidR="001833DD" w:rsidRPr="00B83FF8" w:rsidRDefault="00586881" w:rsidP="00331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833DD" w:rsidRPr="0058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3DD" w:rsidRPr="0058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единомышленников для</w:t>
            </w:r>
            <w:r w:rsidR="001833DD" w:rsidRPr="0018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заключения</w:t>
            </w:r>
            <w:r w:rsidR="0018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3DD" w:rsidRPr="0018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 о сотрудничестве</w:t>
            </w:r>
          </w:p>
          <w:p w:rsidR="000737CD" w:rsidRPr="00BA7572" w:rsidRDefault="001833DD" w:rsidP="0018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 2020г.-май 2020 г.</w:t>
            </w: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2020 г.-август 2020 г.</w:t>
            </w:r>
          </w:p>
          <w:p w:rsidR="001833DD" w:rsidRDefault="001833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33DD" w:rsidRDefault="005868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2020 г.-декабрь 2020 г.</w:t>
            </w:r>
          </w:p>
          <w:p w:rsidR="00586881" w:rsidRDefault="005868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6881" w:rsidRDefault="005868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6881" w:rsidRDefault="005868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6881" w:rsidRDefault="005868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AE7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  <w:r w:rsidR="005868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г.</w:t>
            </w:r>
          </w:p>
          <w:p w:rsidR="00AE7FE5" w:rsidRDefault="00AE7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7FE5" w:rsidRDefault="00AE7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7FE5" w:rsidRDefault="00AE7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AE7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  <w:r w:rsidR="005A0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A0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Pr="00BA7572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CD" w:rsidRPr="00BA7572" w:rsidTr="000737CD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F92" w:rsidRPr="00BA7572" w:rsidRDefault="003975FA" w:rsidP="003975F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инновационной деятельности, обеспечивающей достижение проектного замысла</w:t>
            </w:r>
          </w:p>
        </w:tc>
      </w:tr>
      <w:tr w:rsidR="000737CD" w:rsidRPr="00BA7572" w:rsidTr="000737CD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0737CD" w:rsidRPr="00BA7572" w:rsidTr="000737CD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Default="005A0FF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872C1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участников образовательного процесса к формированию духовно-нравственной культуры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(запуск постоянно действующего семинара для педагогов по проблеме проекта).</w:t>
            </w: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2.Разработка модели школы духовно-нравственного воспитания обучающихся.</w:t>
            </w:r>
          </w:p>
          <w:p w:rsidR="00D872C1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D872C1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D872C1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концептуальной модели и установление взаимосвязи между ее компонентами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72C1"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86881" w:rsidRP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</w:t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концепции формирования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духовно-нравственной культуры школьника, включающий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структурно-процессульные</w:t>
            </w:r>
            <w:proofErr w:type="spellEnd"/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содержательно-технологические</w:t>
            </w:r>
            <w:r w:rsidR="00586881" w:rsidRPr="005A0FFE">
              <w:rPr>
                <w:rFonts w:asciiTheme="minorHAnsi" w:hAnsiTheme="minorHAnsi" w:cstheme="minorBidi"/>
                <w:color w:val="000000"/>
                <w:sz w:val="24"/>
                <w:szCs w:val="24"/>
              </w:rPr>
              <w:br/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6881" w:rsidRP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Разработка и апробация </w:t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сформированности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жизнедеятельностных</w:t>
            </w:r>
            <w:proofErr w:type="spellEnd"/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функций школьника как базовые показатели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6881"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системы школы духовно-нравственной культуры</w:t>
            </w:r>
            <w:r w:rsidRPr="005A0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72C1" w:rsidRDefault="005A0FFE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D872C1" w:rsidRPr="00BA757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механизма отслеживания результатов формирования духовно-нравственной культуры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2C1" w:rsidRPr="00BA7572" w:rsidRDefault="00D872C1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период.</w:t>
            </w: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AE7FE5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  <w:r w:rsidR="005A0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 г.-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  <w:r w:rsidR="005A0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AE7FE5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  <w:r w:rsidR="005A0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  <w:r w:rsidR="005A0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A0F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0FFE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5A0FFE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</w:t>
            </w:r>
            <w:r w:rsidR="00174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г.</w:t>
            </w:r>
          </w:p>
          <w:p w:rsidR="00A07697" w:rsidRDefault="00A07697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5A0F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Pr="00BA7572" w:rsidRDefault="00174541" w:rsidP="001745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2021</w:t>
            </w:r>
            <w:r w:rsidR="00A0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7CD" w:rsidRPr="00BA7572" w:rsidTr="000737CD"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A07697" w:rsidRDefault="00D872C1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3:Анализ результатов инновационной деятельности коллектива и его сетевых партнеров. Диссеминация продуктов инновационной деятельности в региональной образовательной сети</w:t>
            </w:r>
          </w:p>
        </w:tc>
      </w:tr>
      <w:tr w:rsidR="000737CD" w:rsidRPr="00BA7572" w:rsidTr="000737CD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Шаги реализации (мероприятия)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0737CD" w:rsidRPr="00BA7572" w:rsidTr="000737CD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2C1" w:rsidRPr="00A07697" w:rsidRDefault="00A07697" w:rsidP="00A0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72C1" w:rsidRPr="00A07697">
              <w:rPr>
                <w:rFonts w:ascii="Times New Roman" w:hAnsi="Times New Roman" w:cs="Times New Roman"/>
                <w:sz w:val="24"/>
                <w:szCs w:val="24"/>
              </w:rPr>
              <w:t>Рубежный и итоговый мониторинг результатов проектной деятельности коллектива и его сетевых партнеров (соисполнителей) проекта</w:t>
            </w:r>
            <w:r w:rsidRPr="00A07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697" w:rsidRPr="00A07697" w:rsidRDefault="00A07697" w:rsidP="00A0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0769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полученных результатов.</w:t>
            </w:r>
          </w:p>
          <w:p w:rsidR="00D872C1" w:rsidRPr="00A07697" w:rsidRDefault="00A07697" w:rsidP="00A0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872C1" w:rsidRPr="00A07697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и диссеминация продуктов инновационной деятельности в муниципальной и региональной образовательной сети (областные фестивали РИП; региональный этап Международной ярмарки социально-педагогических инноваций; прочие </w:t>
            </w:r>
            <w:proofErr w:type="spellStart"/>
            <w:r w:rsidR="00D872C1" w:rsidRPr="00A07697">
              <w:rPr>
                <w:rFonts w:ascii="Times New Roman" w:hAnsi="Times New Roman" w:cs="Times New Roman"/>
                <w:sz w:val="24"/>
                <w:szCs w:val="24"/>
              </w:rPr>
              <w:t>диссеминационные</w:t>
            </w:r>
            <w:proofErr w:type="spellEnd"/>
            <w:r w:rsidR="00D872C1" w:rsidRPr="00A07697">
              <w:rPr>
                <w:rFonts w:ascii="Times New Roman" w:hAnsi="Times New Roman" w:cs="Times New Roman"/>
                <w:sz w:val="24"/>
                <w:szCs w:val="24"/>
              </w:rPr>
              <w:t xml:space="preserve"> события.)</w:t>
            </w:r>
          </w:p>
          <w:p w:rsidR="00D872C1" w:rsidRPr="00A07697" w:rsidRDefault="00A07697" w:rsidP="00A0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872C1" w:rsidRPr="00A0769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эффективности применения продуктов инновационной деятельности в </w:t>
            </w:r>
            <w:r w:rsidR="00D872C1" w:rsidRPr="00A0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практике региональной  системы общего образования.</w:t>
            </w:r>
          </w:p>
          <w:p w:rsidR="00D872C1" w:rsidRPr="00A07697" w:rsidRDefault="00A07697" w:rsidP="00A07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72C1" w:rsidRPr="00A0769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теме инновационного проекта</w:t>
            </w:r>
          </w:p>
          <w:p w:rsidR="000737CD" w:rsidRPr="00BA7572" w:rsidRDefault="000737CD" w:rsidP="00A07697">
            <w:pPr>
              <w:pStyle w:val="ConsPlusNormal"/>
              <w:tabs>
                <w:tab w:val="left" w:pos="36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Pr="00BA7572" w:rsidRDefault="000737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CD" w:rsidRDefault="00174541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2021</w:t>
            </w:r>
            <w:r w:rsidR="00A0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г.-май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07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07697" w:rsidRDefault="00A076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</w:t>
            </w:r>
            <w:r w:rsidR="00174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</w:t>
            </w:r>
            <w:r w:rsidR="00174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7697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A07697" w:rsidRPr="00BA7572" w:rsidRDefault="00A07697" w:rsidP="00A0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07697" w:rsidRDefault="00A07697" w:rsidP="00A07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6D5" w:rsidRDefault="007416D5" w:rsidP="00A07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27305</wp:posOffset>
            </wp:positionV>
            <wp:extent cx="2438400" cy="17716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6D5" w:rsidRDefault="007416D5" w:rsidP="00A07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6D5" w:rsidRDefault="007416D5" w:rsidP="00A07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6D5" w:rsidRDefault="007416D5" w:rsidP="00A07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6D5" w:rsidRDefault="007416D5" w:rsidP="00A07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697" w:rsidRPr="009C013D" w:rsidRDefault="00A07697" w:rsidP="00A07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«Медведицкая СШ»                                    Л.А. Майер</w:t>
      </w:r>
    </w:p>
    <w:p w:rsidR="00A07697" w:rsidRPr="009C013D" w:rsidRDefault="00A07697" w:rsidP="00A076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C87" w:rsidRDefault="00791C87" w:rsidP="00B03F42">
      <w:pPr>
        <w:spacing w:line="259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D5" w:rsidRDefault="007416D5" w:rsidP="00B03F42">
      <w:pPr>
        <w:spacing w:line="259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D5" w:rsidRDefault="007416D5" w:rsidP="00B03F42">
      <w:pPr>
        <w:spacing w:line="259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6D5" w:rsidRPr="00BA7572" w:rsidRDefault="007416D5" w:rsidP="00B03F42">
      <w:pPr>
        <w:spacing w:line="259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16D5" w:rsidRPr="00BA7572" w:rsidSect="0011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76D7"/>
    <w:multiLevelType w:val="hybridMultilevel"/>
    <w:tmpl w:val="AF3AB4C2"/>
    <w:lvl w:ilvl="0" w:tplc="0C2A14E0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C2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4B8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8E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E0C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4B9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CE1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6F1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80A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991B46"/>
    <w:multiLevelType w:val="hybridMultilevel"/>
    <w:tmpl w:val="1258406E"/>
    <w:lvl w:ilvl="0" w:tplc="32EC060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0D38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2F86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805B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C4BCA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049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0453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CEF7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8391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C615DD"/>
    <w:multiLevelType w:val="hybridMultilevel"/>
    <w:tmpl w:val="EC8A3054"/>
    <w:lvl w:ilvl="0" w:tplc="5B9A7862">
      <w:start w:val="1"/>
      <w:numFmt w:val="bullet"/>
      <w:lvlText w:val="-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B62EAC">
      <w:start w:val="1"/>
      <w:numFmt w:val="bullet"/>
      <w:lvlText w:val="o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0F126">
      <w:start w:val="1"/>
      <w:numFmt w:val="bullet"/>
      <w:lvlText w:val="▪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4B2E">
      <w:start w:val="1"/>
      <w:numFmt w:val="bullet"/>
      <w:lvlText w:val="•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48C10">
      <w:start w:val="1"/>
      <w:numFmt w:val="bullet"/>
      <w:lvlText w:val="o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A1F6">
      <w:start w:val="1"/>
      <w:numFmt w:val="bullet"/>
      <w:lvlText w:val="▪"/>
      <w:lvlJc w:val="left"/>
      <w:pPr>
        <w:ind w:left="7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CEDDA">
      <w:start w:val="1"/>
      <w:numFmt w:val="bullet"/>
      <w:lvlText w:val="•"/>
      <w:lvlJc w:val="left"/>
      <w:pPr>
        <w:ind w:left="7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4857C">
      <w:start w:val="1"/>
      <w:numFmt w:val="bullet"/>
      <w:lvlText w:val="o"/>
      <w:lvlJc w:val="left"/>
      <w:pPr>
        <w:ind w:left="8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57E6">
      <w:start w:val="1"/>
      <w:numFmt w:val="bullet"/>
      <w:lvlText w:val="▪"/>
      <w:lvlJc w:val="left"/>
      <w:pPr>
        <w:ind w:left="9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62614B"/>
    <w:multiLevelType w:val="hybridMultilevel"/>
    <w:tmpl w:val="A57E6334"/>
    <w:lvl w:ilvl="0" w:tplc="40C2B9E8">
      <w:start w:val="4"/>
      <w:numFmt w:val="decimal"/>
      <w:lvlText w:val="%1."/>
      <w:lvlJc w:val="left"/>
      <w:pPr>
        <w:ind w:left="13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A08B06">
      <w:start w:val="1"/>
      <w:numFmt w:val="lowerLetter"/>
      <w:lvlText w:val="%2"/>
      <w:lvlJc w:val="left"/>
      <w:pPr>
        <w:ind w:left="1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E4C85C">
      <w:start w:val="1"/>
      <w:numFmt w:val="lowerRoman"/>
      <w:lvlText w:val="%3"/>
      <w:lvlJc w:val="left"/>
      <w:pPr>
        <w:ind w:left="2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089C78">
      <w:start w:val="1"/>
      <w:numFmt w:val="decimal"/>
      <w:lvlText w:val="%4"/>
      <w:lvlJc w:val="left"/>
      <w:pPr>
        <w:ind w:left="2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E903DC6">
      <w:start w:val="1"/>
      <w:numFmt w:val="lowerLetter"/>
      <w:lvlText w:val="%5"/>
      <w:lvlJc w:val="left"/>
      <w:pPr>
        <w:ind w:left="3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109692">
      <w:start w:val="1"/>
      <w:numFmt w:val="lowerRoman"/>
      <w:lvlText w:val="%6"/>
      <w:lvlJc w:val="left"/>
      <w:pPr>
        <w:ind w:left="4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548CD6">
      <w:start w:val="1"/>
      <w:numFmt w:val="decimal"/>
      <w:lvlText w:val="%7"/>
      <w:lvlJc w:val="left"/>
      <w:pPr>
        <w:ind w:left="5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92C4CC">
      <w:start w:val="1"/>
      <w:numFmt w:val="lowerLetter"/>
      <w:lvlText w:val="%8"/>
      <w:lvlJc w:val="left"/>
      <w:pPr>
        <w:ind w:left="5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E89DE2">
      <w:start w:val="1"/>
      <w:numFmt w:val="lowerRoman"/>
      <w:lvlText w:val="%9"/>
      <w:lvlJc w:val="left"/>
      <w:pPr>
        <w:ind w:left="6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E623B0"/>
    <w:multiLevelType w:val="hybridMultilevel"/>
    <w:tmpl w:val="BD32BF30"/>
    <w:lvl w:ilvl="0" w:tplc="076AC970">
      <w:start w:val="1"/>
      <w:numFmt w:val="decimal"/>
      <w:lvlText w:val="%1)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6DFAA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E96B8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26F56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227F6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8F5A6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AB750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680A0E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220E6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A251FC"/>
    <w:multiLevelType w:val="multilevel"/>
    <w:tmpl w:val="EBF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B07FE"/>
    <w:multiLevelType w:val="hybridMultilevel"/>
    <w:tmpl w:val="935C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4003"/>
    <w:multiLevelType w:val="hybridMultilevel"/>
    <w:tmpl w:val="30FCA22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9AF2CA2"/>
    <w:multiLevelType w:val="hybridMultilevel"/>
    <w:tmpl w:val="E2403DE2"/>
    <w:lvl w:ilvl="0" w:tplc="5D4A7732">
      <w:start w:val="1"/>
      <w:numFmt w:val="bullet"/>
      <w:lvlText w:val="•"/>
      <w:lvlJc w:val="left"/>
      <w:pPr>
        <w:ind w:left="12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D2AF12">
      <w:start w:val="1"/>
      <w:numFmt w:val="bullet"/>
      <w:lvlText w:val="o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770523C">
      <w:start w:val="1"/>
      <w:numFmt w:val="bullet"/>
      <w:lvlText w:val="▪"/>
      <w:lvlJc w:val="left"/>
      <w:pPr>
        <w:ind w:left="2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2B628FC">
      <w:start w:val="1"/>
      <w:numFmt w:val="bullet"/>
      <w:lvlText w:val="•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B23142">
      <w:start w:val="1"/>
      <w:numFmt w:val="bullet"/>
      <w:lvlText w:val="o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C4230BE">
      <w:start w:val="1"/>
      <w:numFmt w:val="bullet"/>
      <w:lvlText w:val="▪"/>
      <w:lvlJc w:val="left"/>
      <w:pPr>
        <w:ind w:left="4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4A6AA96">
      <w:start w:val="1"/>
      <w:numFmt w:val="bullet"/>
      <w:lvlText w:val="•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F202C4">
      <w:start w:val="1"/>
      <w:numFmt w:val="bullet"/>
      <w:lvlText w:val="o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DE638C">
      <w:start w:val="1"/>
      <w:numFmt w:val="bullet"/>
      <w:lvlText w:val="▪"/>
      <w:lvlJc w:val="left"/>
      <w:pPr>
        <w:ind w:left="6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CD73C93"/>
    <w:multiLevelType w:val="hybridMultilevel"/>
    <w:tmpl w:val="37A4D602"/>
    <w:lvl w:ilvl="0" w:tplc="C81A1E9E">
      <w:start w:val="1"/>
      <w:numFmt w:val="bullet"/>
      <w:lvlText w:val="•"/>
      <w:lvlJc w:val="left"/>
      <w:pPr>
        <w:ind w:left="12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CEC816">
      <w:start w:val="1"/>
      <w:numFmt w:val="bullet"/>
      <w:lvlText w:val="o"/>
      <w:lvlJc w:val="left"/>
      <w:pPr>
        <w:ind w:left="15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7521E26">
      <w:start w:val="1"/>
      <w:numFmt w:val="bullet"/>
      <w:lvlText w:val="▪"/>
      <w:lvlJc w:val="left"/>
      <w:pPr>
        <w:ind w:left="22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6978E">
      <w:start w:val="1"/>
      <w:numFmt w:val="bullet"/>
      <w:lvlText w:val="•"/>
      <w:lvlJc w:val="left"/>
      <w:pPr>
        <w:ind w:left="2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4E1200">
      <w:start w:val="1"/>
      <w:numFmt w:val="bullet"/>
      <w:lvlText w:val="o"/>
      <w:lvlJc w:val="left"/>
      <w:pPr>
        <w:ind w:left="36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702141C">
      <w:start w:val="1"/>
      <w:numFmt w:val="bullet"/>
      <w:lvlText w:val="▪"/>
      <w:lvlJc w:val="left"/>
      <w:pPr>
        <w:ind w:left="43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960F5FC">
      <w:start w:val="1"/>
      <w:numFmt w:val="bullet"/>
      <w:lvlText w:val="•"/>
      <w:lvlJc w:val="left"/>
      <w:pPr>
        <w:ind w:left="5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B036CC">
      <w:start w:val="1"/>
      <w:numFmt w:val="bullet"/>
      <w:lvlText w:val="o"/>
      <w:lvlJc w:val="left"/>
      <w:pPr>
        <w:ind w:left="5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8E2C374">
      <w:start w:val="1"/>
      <w:numFmt w:val="bullet"/>
      <w:lvlText w:val="▪"/>
      <w:lvlJc w:val="left"/>
      <w:pPr>
        <w:ind w:left="65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25D29A7"/>
    <w:multiLevelType w:val="hybridMultilevel"/>
    <w:tmpl w:val="4FA4D26A"/>
    <w:lvl w:ilvl="0" w:tplc="E6ECACFA">
      <w:start w:val="2"/>
      <w:numFmt w:val="decimal"/>
      <w:lvlText w:val="%1."/>
      <w:lvlJc w:val="left"/>
      <w:pPr>
        <w:ind w:left="12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0C4B6E">
      <w:start w:val="1"/>
      <w:numFmt w:val="bullet"/>
      <w:lvlText w:val="•"/>
      <w:lvlJc w:val="left"/>
      <w:pPr>
        <w:ind w:left="20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266D20">
      <w:start w:val="1"/>
      <w:numFmt w:val="bullet"/>
      <w:lvlText w:val="▪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E2AF93C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D72B100">
      <w:start w:val="1"/>
      <w:numFmt w:val="bullet"/>
      <w:lvlText w:val="o"/>
      <w:lvlJc w:val="left"/>
      <w:pPr>
        <w:ind w:left="3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40AA98">
      <w:start w:val="1"/>
      <w:numFmt w:val="bullet"/>
      <w:lvlText w:val="▪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1E00242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CC37C8">
      <w:start w:val="1"/>
      <w:numFmt w:val="bullet"/>
      <w:lvlText w:val="o"/>
      <w:lvlJc w:val="left"/>
      <w:pPr>
        <w:ind w:left="57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B5E26D8">
      <w:start w:val="1"/>
      <w:numFmt w:val="bullet"/>
      <w:lvlText w:val="▪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9A57A22"/>
    <w:multiLevelType w:val="hybridMultilevel"/>
    <w:tmpl w:val="73225A9C"/>
    <w:lvl w:ilvl="0" w:tplc="64D8463A">
      <w:start w:val="1"/>
      <w:numFmt w:val="bullet"/>
      <w:lvlText w:val="•"/>
      <w:lvlJc w:val="left"/>
      <w:pPr>
        <w:ind w:left="12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4EAE74">
      <w:start w:val="1"/>
      <w:numFmt w:val="bullet"/>
      <w:lvlText w:val="o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9895F8">
      <w:start w:val="1"/>
      <w:numFmt w:val="bullet"/>
      <w:lvlText w:val="▪"/>
      <w:lvlJc w:val="left"/>
      <w:pPr>
        <w:ind w:left="2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743C46">
      <w:start w:val="1"/>
      <w:numFmt w:val="bullet"/>
      <w:lvlText w:val="•"/>
      <w:lvlJc w:val="left"/>
      <w:pPr>
        <w:ind w:left="2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9EF0CC">
      <w:start w:val="1"/>
      <w:numFmt w:val="bullet"/>
      <w:lvlText w:val="o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DE8C268">
      <w:start w:val="1"/>
      <w:numFmt w:val="bullet"/>
      <w:lvlText w:val="▪"/>
      <w:lvlJc w:val="left"/>
      <w:pPr>
        <w:ind w:left="4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080FB0">
      <w:start w:val="1"/>
      <w:numFmt w:val="bullet"/>
      <w:lvlText w:val="•"/>
      <w:lvlJc w:val="left"/>
      <w:pPr>
        <w:ind w:left="5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044B2A">
      <w:start w:val="1"/>
      <w:numFmt w:val="bullet"/>
      <w:lvlText w:val="o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B163B5A">
      <w:start w:val="1"/>
      <w:numFmt w:val="bullet"/>
      <w:lvlText w:val="▪"/>
      <w:lvlJc w:val="left"/>
      <w:pPr>
        <w:ind w:left="6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8C079F8"/>
    <w:multiLevelType w:val="multilevel"/>
    <w:tmpl w:val="D45A2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E01447"/>
    <w:multiLevelType w:val="multilevel"/>
    <w:tmpl w:val="507C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564"/>
    <w:rsid w:val="000737CD"/>
    <w:rsid w:val="000C3074"/>
    <w:rsid w:val="000E415E"/>
    <w:rsid w:val="000F7FFA"/>
    <w:rsid w:val="00112B9A"/>
    <w:rsid w:val="001677F7"/>
    <w:rsid w:val="00174541"/>
    <w:rsid w:val="001833DD"/>
    <w:rsid w:val="001F3CBF"/>
    <w:rsid w:val="00202923"/>
    <w:rsid w:val="00262D0E"/>
    <w:rsid w:val="00285564"/>
    <w:rsid w:val="00292166"/>
    <w:rsid w:val="00296CF2"/>
    <w:rsid w:val="002B1BD2"/>
    <w:rsid w:val="002E05FF"/>
    <w:rsid w:val="002E2C51"/>
    <w:rsid w:val="0031537F"/>
    <w:rsid w:val="003312F1"/>
    <w:rsid w:val="003416F3"/>
    <w:rsid w:val="0035005C"/>
    <w:rsid w:val="003975FA"/>
    <w:rsid w:val="003B5241"/>
    <w:rsid w:val="003F1B91"/>
    <w:rsid w:val="00407B86"/>
    <w:rsid w:val="00437ECF"/>
    <w:rsid w:val="004C7827"/>
    <w:rsid w:val="00526488"/>
    <w:rsid w:val="00584F2A"/>
    <w:rsid w:val="00585CB5"/>
    <w:rsid w:val="00586881"/>
    <w:rsid w:val="005A0FFE"/>
    <w:rsid w:val="00672CA2"/>
    <w:rsid w:val="006A7BFB"/>
    <w:rsid w:val="006D2C96"/>
    <w:rsid w:val="0074038C"/>
    <w:rsid w:val="007416D5"/>
    <w:rsid w:val="00785A59"/>
    <w:rsid w:val="00791C87"/>
    <w:rsid w:val="00793B45"/>
    <w:rsid w:val="007B7D58"/>
    <w:rsid w:val="007D45F5"/>
    <w:rsid w:val="00861FE5"/>
    <w:rsid w:val="00876A35"/>
    <w:rsid w:val="008E74ED"/>
    <w:rsid w:val="009508A9"/>
    <w:rsid w:val="00962694"/>
    <w:rsid w:val="00963CBD"/>
    <w:rsid w:val="009906B1"/>
    <w:rsid w:val="009B49CF"/>
    <w:rsid w:val="009F7A12"/>
    <w:rsid w:val="00A01EF2"/>
    <w:rsid w:val="00A03F83"/>
    <w:rsid w:val="00A046A2"/>
    <w:rsid w:val="00A07697"/>
    <w:rsid w:val="00A60A32"/>
    <w:rsid w:val="00A65B2E"/>
    <w:rsid w:val="00A77E52"/>
    <w:rsid w:val="00A92EB7"/>
    <w:rsid w:val="00AC6B50"/>
    <w:rsid w:val="00AD0382"/>
    <w:rsid w:val="00AD68F3"/>
    <w:rsid w:val="00AE2B41"/>
    <w:rsid w:val="00AE7FE5"/>
    <w:rsid w:val="00AF7F8D"/>
    <w:rsid w:val="00B02120"/>
    <w:rsid w:val="00B03F42"/>
    <w:rsid w:val="00B155BC"/>
    <w:rsid w:val="00B23712"/>
    <w:rsid w:val="00B4235F"/>
    <w:rsid w:val="00B555B7"/>
    <w:rsid w:val="00B717DE"/>
    <w:rsid w:val="00B869D0"/>
    <w:rsid w:val="00BA6F92"/>
    <w:rsid w:val="00BA7572"/>
    <w:rsid w:val="00BC0807"/>
    <w:rsid w:val="00BE1F8D"/>
    <w:rsid w:val="00BF48BA"/>
    <w:rsid w:val="00C34554"/>
    <w:rsid w:val="00C627FE"/>
    <w:rsid w:val="00C66FE0"/>
    <w:rsid w:val="00C80607"/>
    <w:rsid w:val="00C953D1"/>
    <w:rsid w:val="00CA752A"/>
    <w:rsid w:val="00D11599"/>
    <w:rsid w:val="00D150FE"/>
    <w:rsid w:val="00D27D28"/>
    <w:rsid w:val="00D67A73"/>
    <w:rsid w:val="00D872C1"/>
    <w:rsid w:val="00D96BF4"/>
    <w:rsid w:val="00DC634F"/>
    <w:rsid w:val="00DD023D"/>
    <w:rsid w:val="00DE6A29"/>
    <w:rsid w:val="00E93359"/>
    <w:rsid w:val="00EB202A"/>
    <w:rsid w:val="00ED3EB7"/>
    <w:rsid w:val="00ED4A4F"/>
    <w:rsid w:val="00F01C9C"/>
    <w:rsid w:val="00F24D71"/>
    <w:rsid w:val="00F53FE5"/>
    <w:rsid w:val="00F800FD"/>
    <w:rsid w:val="00FB5918"/>
    <w:rsid w:val="00FD06EE"/>
    <w:rsid w:val="00FD7661"/>
    <w:rsid w:val="00FF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9A"/>
  </w:style>
  <w:style w:type="paragraph" w:styleId="2">
    <w:name w:val="heading 2"/>
    <w:next w:val="a"/>
    <w:link w:val="20"/>
    <w:uiPriority w:val="9"/>
    <w:semiHidden/>
    <w:unhideWhenUsed/>
    <w:qFormat/>
    <w:rsid w:val="00D67A73"/>
    <w:pPr>
      <w:keepNext/>
      <w:keepLines/>
      <w:spacing w:after="0" w:line="256" w:lineRule="auto"/>
      <w:ind w:left="1894" w:right="100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55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rsid w:val="00D27D28"/>
    <w:rPr>
      <w:rFonts w:cs="Times New Roman"/>
      <w:color w:val="0000FF"/>
      <w:u w:val="single"/>
    </w:rPr>
  </w:style>
  <w:style w:type="paragraph" w:customStyle="1" w:styleId="c18">
    <w:name w:val="c18"/>
    <w:basedOn w:val="a"/>
    <w:rsid w:val="008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76A35"/>
  </w:style>
  <w:style w:type="paragraph" w:customStyle="1" w:styleId="oaeno">
    <w:name w:val="oaeno"/>
    <w:basedOn w:val="a"/>
    <w:rsid w:val="0087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7A73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Plain0">
    <w:name w:val="Plain_0"/>
    <w:basedOn w:val="a"/>
    <w:rsid w:val="00FB5918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headertext">
    <w:name w:val="headertext"/>
    <w:basedOn w:val="a"/>
    <w:rsid w:val="009B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4554"/>
    <w:pPr>
      <w:ind w:left="720"/>
      <w:contextualSpacing/>
    </w:pPr>
  </w:style>
  <w:style w:type="character" w:customStyle="1" w:styleId="fontstyle01">
    <w:name w:val="fontstyle01"/>
    <w:basedOn w:val="a0"/>
    <w:rsid w:val="00AF7F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F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C627F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C627F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uiPriority w:val="99"/>
    <w:rsid w:val="00073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41">
    <w:name w:val="fontstyle41"/>
    <w:basedOn w:val="a0"/>
    <w:rsid w:val="000E415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Shuler</cp:lastModifiedBy>
  <cp:revision>29</cp:revision>
  <dcterms:created xsi:type="dcterms:W3CDTF">2020-01-21T11:44:00Z</dcterms:created>
  <dcterms:modified xsi:type="dcterms:W3CDTF">2020-06-05T12:02:00Z</dcterms:modified>
</cp:coreProperties>
</file>